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7BF" w:rsidRPr="001956A1" w:rsidRDefault="000177BF" w:rsidP="000177BF">
      <w:pPr>
        <w:spacing w:line="240" w:lineRule="auto"/>
        <w:rPr>
          <w:rFonts w:ascii="Arial" w:eastAsia="Times New Roman" w:hAnsi="Arial" w:cs="Arial"/>
          <w:lang w:eastAsia="pt-BR"/>
        </w:rPr>
      </w:pPr>
      <w:r w:rsidRPr="001956A1">
        <w:rPr>
          <w:rFonts w:ascii="Arial" w:eastAsia="Times New Roman" w:hAnsi="Arial" w:cs="Arial"/>
          <w:b/>
          <w:bCs/>
          <w:color w:val="000000"/>
          <w:lang w:eastAsia="pt-BR"/>
        </w:rPr>
        <w:t>EXCELENTÍSSIMO SENHOR DOUTOR JUIZ DE DIREITO DA    VARA CÍVEL DA COMARCA DE CAMPO GRANDE - MS</w:t>
      </w:r>
    </w:p>
    <w:p w:rsidR="000177BF" w:rsidRPr="001956A1" w:rsidRDefault="000177BF" w:rsidP="000177BF">
      <w:pPr>
        <w:spacing w:after="240" w:line="240" w:lineRule="auto"/>
        <w:jc w:val="left"/>
        <w:rPr>
          <w:rFonts w:ascii="Arial" w:eastAsia="Times New Roman" w:hAnsi="Arial" w:cs="Arial"/>
          <w:sz w:val="24"/>
          <w:szCs w:val="24"/>
          <w:lang w:eastAsia="pt-BR"/>
        </w:rPr>
      </w:pPr>
      <w:r w:rsidRPr="001956A1">
        <w:rPr>
          <w:rFonts w:ascii="Arial" w:eastAsia="Times New Roman" w:hAnsi="Arial" w:cs="Arial"/>
          <w:sz w:val="24"/>
          <w:szCs w:val="24"/>
          <w:lang w:eastAsia="pt-BR"/>
        </w:rPr>
        <w:br/>
      </w:r>
      <w:r w:rsidRPr="001956A1">
        <w:rPr>
          <w:rFonts w:ascii="Arial" w:eastAsia="Times New Roman" w:hAnsi="Arial" w:cs="Arial"/>
          <w:sz w:val="24"/>
          <w:szCs w:val="24"/>
          <w:lang w:eastAsia="pt-BR"/>
        </w:rPr>
        <w:br/>
      </w:r>
    </w:p>
    <w:p w:rsidR="000177BF" w:rsidRPr="001956A1" w:rsidRDefault="000177BF" w:rsidP="000177BF">
      <w:pPr>
        <w:spacing w:after="240" w:line="240" w:lineRule="auto"/>
        <w:jc w:val="left"/>
        <w:rPr>
          <w:rFonts w:ascii="Arial" w:eastAsia="Times New Roman" w:hAnsi="Arial" w:cs="Arial"/>
          <w:sz w:val="24"/>
          <w:szCs w:val="24"/>
          <w:lang w:eastAsia="pt-BR"/>
        </w:rPr>
      </w:pPr>
    </w:p>
    <w:p w:rsidR="000177BF" w:rsidRPr="001956A1" w:rsidRDefault="000177BF" w:rsidP="000177BF">
      <w:pPr>
        <w:spacing w:line="240" w:lineRule="auto"/>
        <w:rPr>
          <w:rFonts w:ascii="Arial" w:eastAsia="Times New Roman" w:hAnsi="Arial" w:cs="Arial"/>
          <w:sz w:val="24"/>
          <w:szCs w:val="24"/>
          <w:lang w:eastAsia="pt-BR"/>
        </w:rPr>
      </w:pPr>
      <w:r w:rsidRPr="001956A1">
        <w:rPr>
          <w:rFonts w:ascii="Arial" w:eastAsia="Times New Roman" w:hAnsi="Arial" w:cs="Arial"/>
          <w:b/>
          <w:bCs/>
          <w:color w:val="000000"/>
          <w:lang w:eastAsia="pt-BR"/>
        </w:rPr>
        <w:t>Autos n</w:t>
      </w:r>
      <w:r w:rsidRPr="001956A1">
        <w:rPr>
          <w:rFonts w:ascii="Arial" w:eastAsia="Times New Roman" w:hAnsi="Arial" w:cs="Arial"/>
          <w:color w:val="000000"/>
          <w:lang w:eastAsia="pt-BR"/>
        </w:rPr>
        <w:t>. xxxx-xx.xxxx.8.12.0001</w:t>
      </w:r>
    </w:p>
    <w:p w:rsidR="000177BF" w:rsidRPr="001956A1" w:rsidRDefault="000177BF" w:rsidP="000177BF">
      <w:pPr>
        <w:spacing w:after="240" w:line="240" w:lineRule="auto"/>
        <w:jc w:val="left"/>
        <w:rPr>
          <w:rFonts w:ascii="Arial" w:eastAsia="Times New Roman" w:hAnsi="Arial" w:cs="Arial"/>
          <w:sz w:val="24"/>
          <w:szCs w:val="24"/>
          <w:lang w:eastAsia="pt-BR"/>
        </w:rPr>
      </w:pPr>
      <w:r w:rsidRPr="001956A1">
        <w:rPr>
          <w:rFonts w:ascii="Arial" w:eastAsia="Times New Roman" w:hAnsi="Arial" w:cs="Arial"/>
          <w:sz w:val="24"/>
          <w:szCs w:val="24"/>
          <w:lang w:eastAsia="pt-BR"/>
        </w:rPr>
        <w:br/>
      </w:r>
    </w:p>
    <w:p w:rsidR="000177BF" w:rsidRPr="001956A1" w:rsidRDefault="000177BF" w:rsidP="000177BF">
      <w:pPr>
        <w:spacing w:after="240" w:line="240" w:lineRule="auto"/>
        <w:jc w:val="left"/>
        <w:rPr>
          <w:rFonts w:ascii="Arial" w:eastAsia="Times New Roman" w:hAnsi="Arial" w:cs="Arial"/>
          <w:sz w:val="24"/>
          <w:szCs w:val="24"/>
          <w:lang w:eastAsia="pt-BR"/>
        </w:rPr>
      </w:pPr>
    </w:p>
    <w:p w:rsidR="000177BF" w:rsidRPr="001956A1" w:rsidRDefault="000177BF" w:rsidP="000177BF">
      <w:pPr>
        <w:spacing w:after="240" w:line="240" w:lineRule="auto"/>
        <w:jc w:val="left"/>
        <w:rPr>
          <w:rFonts w:ascii="Arial" w:eastAsia="Times New Roman" w:hAnsi="Arial" w:cs="Arial"/>
          <w:sz w:val="24"/>
          <w:szCs w:val="24"/>
          <w:lang w:eastAsia="pt-BR"/>
        </w:rPr>
      </w:pPr>
    </w:p>
    <w:p w:rsidR="000177BF" w:rsidRPr="001956A1" w:rsidRDefault="000177BF" w:rsidP="000177BF">
      <w:pPr>
        <w:spacing w:after="240" w:line="240" w:lineRule="auto"/>
        <w:jc w:val="left"/>
        <w:rPr>
          <w:rFonts w:ascii="Arial" w:eastAsia="Times New Roman" w:hAnsi="Arial" w:cs="Arial"/>
          <w:sz w:val="24"/>
          <w:szCs w:val="24"/>
          <w:lang w:eastAsia="pt-BR"/>
        </w:rPr>
      </w:pPr>
    </w:p>
    <w:p w:rsidR="000177BF" w:rsidRPr="001956A1" w:rsidRDefault="000177BF" w:rsidP="000177BF">
      <w:pPr>
        <w:spacing w:after="240" w:line="240" w:lineRule="auto"/>
        <w:jc w:val="left"/>
        <w:rPr>
          <w:rFonts w:ascii="Arial" w:eastAsia="Times New Roman" w:hAnsi="Arial" w:cs="Arial"/>
          <w:sz w:val="24"/>
          <w:szCs w:val="24"/>
          <w:lang w:eastAsia="pt-BR"/>
        </w:rPr>
      </w:pPr>
    </w:p>
    <w:p w:rsidR="000177BF" w:rsidRPr="001956A1" w:rsidRDefault="000177BF" w:rsidP="005A39FC">
      <w:pPr>
        <w:spacing w:line="300" w:lineRule="auto"/>
        <w:rPr>
          <w:rFonts w:ascii="Arial" w:eastAsia="Times New Roman" w:hAnsi="Arial" w:cs="Arial"/>
          <w:lang w:eastAsia="pt-BR"/>
        </w:rPr>
      </w:pPr>
      <w:r w:rsidRPr="001956A1">
        <w:rPr>
          <w:rFonts w:ascii="Arial" w:eastAsia="Times New Roman" w:hAnsi="Arial" w:cs="Arial"/>
          <w:b/>
          <w:bCs/>
          <w:color w:val="000000"/>
          <w:lang w:eastAsia="pt-BR"/>
        </w:rPr>
        <w:t>(NOME DA EXECUTADA)</w:t>
      </w:r>
      <w:r w:rsidRPr="001956A1">
        <w:rPr>
          <w:rFonts w:ascii="Arial" w:eastAsia="Times New Roman" w:hAnsi="Arial" w:cs="Arial"/>
          <w:color w:val="000000"/>
          <w:lang w:eastAsia="pt-BR"/>
        </w:rPr>
        <w:t xml:space="preserve">, parte devidamente qualificada nos autos da </w:t>
      </w:r>
      <w:r w:rsidRPr="001956A1">
        <w:rPr>
          <w:rFonts w:ascii="Arial" w:eastAsia="Times New Roman" w:hAnsi="Arial" w:cs="Arial"/>
          <w:b/>
          <w:bCs/>
          <w:color w:val="000000"/>
          <w:lang w:eastAsia="pt-BR"/>
        </w:rPr>
        <w:t>AÇÃO DE EXECUÇÃO</w:t>
      </w:r>
      <w:r w:rsidRPr="001956A1">
        <w:rPr>
          <w:rFonts w:ascii="Arial" w:eastAsia="Times New Roman" w:hAnsi="Arial" w:cs="Arial"/>
          <w:color w:val="000000"/>
          <w:lang w:eastAsia="pt-BR"/>
        </w:rPr>
        <w:t xml:space="preserve"> em epígrafe, que lhe move </w:t>
      </w:r>
      <w:r w:rsidRPr="001956A1">
        <w:rPr>
          <w:rFonts w:ascii="Arial" w:eastAsia="Times New Roman" w:hAnsi="Arial" w:cs="Arial"/>
          <w:b/>
          <w:bCs/>
          <w:color w:val="000000"/>
          <w:lang w:eastAsia="pt-BR"/>
        </w:rPr>
        <w:t>(NOME DO EXEQUENTE)</w:t>
      </w:r>
      <w:r w:rsidRPr="001956A1">
        <w:rPr>
          <w:rFonts w:ascii="Arial" w:eastAsia="Times New Roman" w:hAnsi="Arial" w:cs="Arial"/>
          <w:color w:val="000000"/>
          <w:lang w:eastAsia="pt-BR"/>
        </w:rPr>
        <w:t xml:space="preserve">, igualmente qualificado, vem à presença de Vossa Excelência, com fundamento ao disposto no artigo 854, § 3º, do Código de Processo Civil, apresentar </w:t>
      </w:r>
      <w:r w:rsidRPr="001956A1">
        <w:rPr>
          <w:rFonts w:ascii="Arial" w:eastAsia="Times New Roman" w:hAnsi="Arial" w:cs="Arial"/>
          <w:b/>
          <w:bCs/>
          <w:color w:val="000000"/>
          <w:lang w:eastAsia="pt-BR"/>
        </w:rPr>
        <w:t>IMPUGNAÇÃO AO BLOQUEIO DE ATIVOS FINANCEIROS - SISBAJUD</w:t>
      </w:r>
      <w:r w:rsidRPr="001956A1">
        <w:rPr>
          <w:rFonts w:ascii="Arial" w:eastAsia="Times New Roman" w:hAnsi="Arial" w:cs="Arial"/>
          <w:color w:val="000000"/>
          <w:lang w:eastAsia="pt-BR"/>
        </w:rPr>
        <w:t xml:space="preserve">, </w:t>
      </w:r>
      <w:r w:rsidR="00B0624F">
        <w:rPr>
          <w:rFonts w:ascii="Arial" w:eastAsia="Times New Roman" w:hAnsi="Arial" w:cs="Arial"/>
          <w:color w:val="000000"/>
          <w:lang w:eastAsia="pt-BR"/>
        </w:rPr>
        <w:t>pelos fatos e argumentos abaixo</w:t>
      </w:r>
      <w:r w:rsidRPr="001956A1">
        <w:rPr>
          <w:rFonts w:ascii="Arial" w:eastAsia="Times New Roman" w:hAnsi="Arial" w:cs="Arial"/>
          <w:color w:val="000000"/>
          <w:lang w:eastAsia="pt-BR"/>
        </w:rPr>
        <w:t xml:space="preserve"> descritos:</w:t>
      </w:r>
    </w:p>
    <w:p w:rsidR="000177BF" w:rsidRPr="001956A1" w:rsidRDefault="000177BF" w:rsidP="005A39FC">
      <w:pPr>
        <w:spacing w:line="300" w:lineRule="auto"/>
        <w:rPr>
          <w:rFonts w:ascii="Arial" w:eastAsia="Times New Roman" w:hAnsi="Arial" w:cs="Arial"/>
          <w:lang w:eastAsia="pt-BR"/>
        </w:rPr>
      </w:pPr>
    </w:p>
    <w:p w:rsidR="000177BF" w:rsidRPr="001956A1" w:rsidRDefault="000177BF" w:rsidP="005A39FC">
      <w:pPr>
        <w:spacing w:line="300" w:lineRule="auto"/>
        <w:rPr>
          <w:rFonts w:ascii="Arial" w:eastAsia="Times New Roman" w:hAnsi="Arial" w:cs="Arial"/>
          <w:lang w:eastAsia="pt-BR"/>
        </w:rPr>
      </w:pPr>
      <w:r w:rsidRPr="001956A1">
        <w:rPr>
          <w:rFonts w:ascii="Arial" w:eastAsia="Times New Roman" w:hAnsi="Arial" w:cs="Arial"/>
          <w:color w:val="000000"/>
          <w:lang w:eastAsia="pt-BR"/>
        </w:rPr>
        <w:t>Dispõe o artigo 854, § 3º, do Código de Processo Civil:</w:t>
      </w:r>
    </w:p>
    <w:p w:rsidR="000177BF" w:rsidRPr="001956A1" w:rsidRDefault="000177BF" w:rsidP="005A39FC">
      <w:pPr>
        <w:spacing w:line="240" w:lineRule="auto"/>
        <w:jc w:val="left"/>
        <w:rPr>
          <w:rFonts w:ascii="Arial" w:eastAsia="Times New Roman" w:hAnsi="Arial" w:cs="Arial"/>
          <w:sz w:val="24"/>
          <w:szCs w:val="24"/>
          <w:lang w:eastAsia="pt-BR"/>
        </w:rPr>
      </w:pPr>
    </w:p>
    <w:p w:rsidR="000177BF" w:rsidRPr="001956A1" w:rsidRDefault="000177BF" w:rsidP="005A39FC">
      <w:pPr>
        <w:spacing w:line="300" w:lineRule="auto"/>
        <w:ind w:left="851" w:right="851"/>
        <w:rPr>
          <w:rFonts w:ascii="Arial" w:eastAsia="Times New Roman" w:hAnsi="Arial" w:cs="Arial"/>
          <w:sz w:val="18"/>
          <w:szCs w:val="18"/>
          <w:lang w:eastAsia="pt-BR"/>
        </w:rPr>
      </w:pPr>
      <w:r w:rsidRPr="001956A1">
        <w:rPr>
          <w:rFonts w:ascii="Arial" w:eastAsia="Times New Roman" w:hAnsi="Arial" w:cs="Arial"/>
          <w:i/>
          <w:iCs/>
          <w:color w:val="000000"/>
          <w:sz w:val="18"/>
          <w:szCs w:val="18"/>
          <w:lang w:eastAsia="pt-BR"/>
        </w:rPr>
        <w:t>Art. 854. Para possibilitar a penhora de dinheiro em depósito ou em aplicação financeira, o juiz, a requerimento do exequente, sem dar ciência prévia do ato ao executado, determinará às instituições financeiras, por meio de sistema eletrônico gerido pela autoridade supervisora do sistema financeiro nacional, que torne indisponíveis ativos financeiros existentes em nome do executado, limitando-se a indisponibilidade ao valor indicado na execução.</w:t>
      </w:r>
    </w:p>
    <w:p w:rsidR="000177BF" w:rsidRPr="001956A1" w:rsidRDefault="000177BF" w:rsidP="005A39FC">
      <w:pPr>
        <w:spacing w:line="300" w:lineRule="auto"/>
        <w:ind w:left="851" w:right="851"/>
        <w:rPr>
          <w:rFonts w:ascii="Arial" w:eastAsia="Times New Roman" w:hAnsi="Arial" w:cs="Arial"/>
          <w:sz w:val="18"/>
          <w:szCs w:val="18"/>
          <w:lang w:eastAsia="pt-BR"/>
        </w:rPr>
      </w:pPr>
      <w:r w:rsidRPr="001956A1">
        <w:rPr>
          <w:rFonts w:ascii="Arial" w:eastAsia="Times New Roman" w:hAnsi="Arial" w:cs="Arial"/>
          <w:i/>
          <w:iCs/>
          <w:color w:val="000000"/>
          <w:sz w:val="18"/>
          <w:szCs w:val="18"/>
          <w:lang w:eastAsia="pt-BR"/>
        </w:rPr>
        <w:t>[...]</w:t>
      </w:r>
    </w:p>
    <w:p w:rsidR="000177BF" w:rsidRPr="001956A1" w:rsidRDefault="000177BF" w:rsidP="005A39FC">
      <w:pPr>
        <w:spacing w:line="300" w:lineRule="auto"/>
        <w:ind w:left="851" w:right="851"/>
        <w:rPr>
          <w:rFonts w:ascii="Arial" w:eastAsia="Times New Roman" w:hAnsi="Arial" w:cs="Arial"/>
          <w:sz w:val="18"/>
          <w:szCs w:val="18"/>
          <w:lang w:eastAsia="pt-BR"/>
        </w:rPr>
      </w:pPr>
      <w:r w:rsidRPr="001956A1">
        <w:rPr>
          <w:rFonts w:ascii="Arial" w:eastAsia="Times New Roman" w:hAnsi="Arial" w:cs="Arial"/>
          <w:i/>
          <w:iCs/>
          <w:color w:val="000000"/>
          <w:sz w:val="18"/>
          <w:szCs w:val="18"/>
          <w:lang w:eastAsia="pt-BR"/>
        </w:rPr>
        <w:t>§ 3º Incumbe ao executado, no prazo de 5 (cinco) dias, comprovar que:</w:t>
      </w:r>
    </w:p>
    <w:p w:rsidR="000177BF" w:rsidRPr="001956A1" w:rsidRDefault="000177BF" w:rsidP="005A39FC">
      <w:pPr>
        <w:spacing w:line="300" w:lineRule="auto"/>
        <w:ind w:left="851" w:right="851"/>
        <w:rPr>
          <w:rFonts w:ascii="Arial" w:eastAsia="Times New Roman" w:hAnsi="Arial" w:cs="Arial"/>
          <w:sz w:val="18"/>
          <w:szCs w:val="18"/>
          <w:lang w:eastAsia="pt-BR"/>
        </w:rPr>
      </w:pPr>
      <w:r w:rsidRPr="001956A1">
        <w:rPr>
          <w:rFonts w:ascii="Arial" w:eastAsia="Times New Roman" w:hAnsi="Arial" w:cs="Arial"/>
          <w:i/>
          <w:iCs/>
          <w:color w:val="000000"/>
          <w:sz w:val="18"/>
          <w:szCs w:val="18"/>
          <w:lang w:eastAsia="pt-BR"/>
        </w:rPr>
        <w:t>I - as quantias tornadas indisponíveis são impenhoráveis;</w:t>
      </w:r>
    </w:p>
    <w:p w:rsidR="000177BF" w:rsidRPr="001956A1" w:rsidRDefault="000177BF" w:rsidP="005A39FC">
      <w:pPr>
        <w:spacing w:line="300" w:lineRule="auto"/>
        <w:ind w:left="851" w:right="851"/>
        <w:rPr>
          <w:rFonts w:ascii="Arial" w:eastAsia="Times New Roman" w:hAnsi="Arial" w:cs="Arial"/>
          <w:i/>
          <w:iCs/>
          <w:color w:val="000000"/>
          <w:sz w:val="18"/>
          <w:szCs w:val="18"/>
          <w:lang w:eastAsia="pt-BR"/>
        </w:rPr>
      </w:pPr>
      <w:r w:rsidRPr="001956A1">
        <w:rPr>
          <w:rFonts w:ascii="Arial" w:eastAsia="Times New Roman" w:hAnsi="Arial" w:cs="Arial"/>
          <w:i/>
          <w:iCs/>
          <w:color w:val="000000"/>
          <w:sz w:val="18"/>
          <w:szCs w:val="18"/>
          <w:lang w:eastAsia="pt-BR"/>
        </w:rPr>
        <w:t>II - ainda remanesce indisponibilidade excessiva de ativos financeiros.</w:t>
      </w:r>
    </w:p>
    <w:p w:rsidR="005A39FC" w:rsidRPr="001956A1" w:rsidRDefault="005A39FC" w:rsidP="005A39FC">
      <w:pPr>
        <w:spacing w:line="300" w:lineRule="auto"/>
        <w:ind w:left="851" w:right="851"/>
        <w:rPr>
          <w:rFonts w:ascii="Arial" w:eastAsia="Times New Roman" w:hAnsi="Arial" w:cs="Arial"/>
          <w:sz w:val="24"/>
          <w:szCs w:val="24"/>
          <w:lang w:eastAsia="pt-BR"/>
        </w:rPr>
      </w:pPr>
    </w:p>
    <w:p w:rsidR="000177BF" w:rsidRPr="001956A1" w:rsidRDefault="000177BF"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Embora a parte executada ainda não tenha sido formalmente intimada, manifesta-se neste momento, considerando, portanto, suprida a intimação, em razão da urgência que o caso merece, visto que todo o saldo disponível em conta foi bloqueado. </w:t>
      </w:r>
    </w:p>
    <w:p w:rsidR="005A39FC" w:rsidRPr="001956A1" w:rsidRDefault="005A39FC" w:rsidP="005A39FC">
      <w:pPr>
        <w:spacing w:line="25" w:lineRule="atLeast"/>
        <w:rPr>
          <w:rFonts w:ascii="Arial" w:eastAsia="Times New Roman" w:hAnsi="Arial" w:cs="Arial"/>
          <w:color w:val="000000"/>
          <w:sz w:val="24"/>
          <w:szCs w:val="24"/>
          <w:lang w:eastAsia="pt-BR"/>
        </w:rPr>
      </w:pPr>
    </w:p>
    <w:p w:rsidR="000177BF" w:rsidRPr="001956A1" w:rsidRDefault="000177BF"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Pois bem. No caso telado, a</w:t>
      </w:r>
      <w:r w:rsidR="0003214F" w:rsidRPr="001956A1">
        <w:rPr>
          <w:rFonts w:ascii="Arial" w:eastAsia="Times New Roman" w:hAnsi="Arial" w:cs="Arial"/>
          <w:color w:val="000000"/>
          <w:lang w:eastAsia="pt-BR"/>
        </w:rPr>
        <w:t xml:space="preserve">o </w:t>
      </w:r>
      <w:r w:rsidR="009D2C2B" w:rsidRPr="001956A1">
        <w:rPr>
          <w:rFonts w:ascii="Arial" w:eastAsia="Times New Roman" w:hAnsi="Arial" w:cs="Arial"/>
          <w:color w:val="000000"/>
          <w:lang w:eastAsia="pt-BR"/>
        </w:rPr>
        <w:t>atender ao</w:t>
      </w:r>
      <w:r w:rsidRPr="001956A1">
        <w:rPr>
          <w:rFonts w:ascii="Arial" w:eastAsia="Times New Roman" w:hAnsi="Arial" w:cs="Arial"/>
          <w:color w:val="000000"/>
          <w:lang w:eastAsia="pt-BR"/>
        </w:rPr>
        <w:t xml:space="preserve"> pedido da parte exequente (fls. x) foi promovido o bloqueio de valores via Sisbajud nas seguintes contas correntes mantidas pela parte executada: </w:t>
      </w:r>
      <w:r w:rsidRPr="001956A1">
        <w:rPr>
          <w:rFonts w:ascii="Arial" w:eastAsia="Times New Roman" w:hAnsi="Arial" w:cs="Arial"/>
          <w:color w:val="000000"/>
          <w:highlight w:val="yellow"/>
          <w:lang w:eastAsia="pt-BR"/>
        </w:rPr>
        <w:t>(mencionar: conta, agência, banco e valor bloqueado).</w:t>
      </w:r>
      <w:r w:rsidRPr="001956A1">
        <w:rPr>
          <w:rFonts w:ascii="Arial" w:eastAsia="Times New Roman" w:hAnsi="Arial" w:cs="Arial"/>
          <w:color w:val="000000"/>
          <w:lang w:eastAsia="pt-BR"/>
        </w:rPr>
        <w:t> </w:t>
      </w:r>
    </w:p>
    <w:p w:rsidR="005A39FC" w:rsidRPr="001956A1" w:rsidRDefault="005A39FC" w:rsidP="005A39FC">
      <w:pPr>
        <w:spacing w:line="25" w:lineRule="atLeast"/>
        <w:rPr>
          <w:rFonts w:ascii="Arial" w:eastAsia="Times New Roman" w:hAnsi="Arial" w:cs="Arial"/>
          <w:color w:val="000000"/>
          <w:sz w:val="24"/>
          <w:szCs w:val="24"/>
          <w:lang w:eastAsia="pt-BR"/>
        </w:rPr>
      </w:pPr>
    </w:p>
    <w:p w:rsidR="000177BF" w:rsidRPr="001956A1" w:rsidRDefault="000177BF"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 xml:space="preserve">Segundo os extratos </w:t>
      </w:r>
      <w:r w:rsidRPr="001956A1">
        <w:rPr>
          <w:rFonts w:ascii="Arial" w:eastAsia="Times New Roman" w:hAnsi="Arial" w:cs="Arial"/>
          <w:bCs/>
          <w:color w:val="000000"/>
          <w:lang w:eastAsia="pt-BR"/>
        </w:rPr>
        <w:t>completos</w:t>
      </w:r>
      <w:r w:rsidRPr="001956A1">
        <w:rPr>
          <w:rFonts w:ascii="Arial" w:eastAsia="Times New Roman" w:hAnsi="Arial" w:cs="Arial"/>
          <w:color w:val="000000"/>
          <w:lang w:eastAsia="pt-BR"/>
        </w:rPr>
        <w:t xml:space="preserve"> das contas correntes em anexo, referente aos úl</w:t>
      </w:r>
      <w:r w:rsidR="00442F71" w:rsidRPr="001956A1">
        <w:rPr>
          <w:rFonts w:ascii="Arial" w:eastAsia="Times New Roman" w:hAnsi="Arial" w:cs="Arial"/>
          <w:color w:val="000000"/>
          <w:lang w:eastAsia="pt-BR"/>
        </w:rPr>
        <w:t>timos três meses de movimentações</w:t>
      </w:r>
      <w:r w:rsidR="0003214F" w:rsidRPr="001956A1">
        <w:rPr>
          <w:rFonts w:ascii="Arial" w:eastAsia="Times New Roman" w:hAnsi="Arial" w:cs="Arial"/>
          <w:color w:val="000000"/>
          <w:lang w:eastAsia="pt-BR"/>
        </w:rPr>
        <w:t>, foram</w:t>
      </w:r>
      <w:r w:rsidRPr="001956A1">
        <w:rPr>
          <w:rFonts w:ascii="Arial" w:eastAsia="Times New Roman" w:hAnsi="Arial" w:cs="Arial"/>
          <w:color w:val="000000"/>
          <w:lang w:eastAsia="pt-BR"/>
        </w:rPr>
        <w:t xml:space="preserve"> </w:t>
      </w:r>
      <w:r w:rsidR="0003214F" w:rsidRPr="001956A1">
        <w:rPr>
          <w:rFonts w:ascii="Arial" w:eastAsia="Times New Roman" w:hAnsi="Arial" w:cs="Arial"/>
          <w:color w:val="000000"/>
          <w:lang w:eastAsia="pt-BR"/>
        </w:rPr>
        <w:t>bloqueados</w:t>
      </w:r>
      <w:r w:rsidRPr="001956A1">
        <w:rPr>
          <w:rFonts w:ascii="Arial" w:eastAsia="Times New Roman" w:hAnsi="Arial" w:cs="Arial"/>
          <w:color w:val="000000"/>
          <w:lang w:eastAsia="pt-BR"/>
        </w:rPr>
        <w:t xml:space="preserve"> a integralidade dos valores </w:t>
      </w:r>
      <w:r w:rsidRPr="001956A1">
        <w:rPr>
          <w:rFonts w:ascii="Arial" w:eastAsia="Times New Roman" w:hAnsi="Arial" w:cs="Arial"/>
          <w:color w:val="000000"/>
          <w:lang w:eastAsia="pt-BR"/>
        </w:rPr>
        <w:lastRenderedPageBreak/>
        <w:t xml:space="preserve">existentes </w:t>
      </w:r>
      <w:r w:rsidR="00442F71" w:rsidRPr="001956A1">
        <w:rPr>
          <w:rFonts w:ascii="Arial" w:eastAsia="Times New Roman" w:hAnsi="Arial" w:cs="Arial"/>
          <w:color w:val="000000"/>
          <w:lang w:eastAsia="pt-BR"/>
        </w:rPr>
        <w:t xml:space="preserve">em ativos financeiros mantidos pela parte executada com as </w:t>
      </w:r>
      <w:r w:rsidRPr="001956A1">
        <w:rPr>
          <w:rFonts w:ascii="Arial" w:eastAsia="Times New Roman" w:hAnsi="Arial" w:cs="Arial"/>
          <w:color w:val="000000"/>
          <w:lang w:eastAsia="pt-BR"/>
        </w:rPr>
        <w:t>instituições financeiras</w:t>
      </w:r>
      <w:r w:rsidR="00442F71" w:rsidRPr="001956A1">
        <w:rPr>
          <w:rFonts w:ascii="Arial" w:eastAsia="Times New Roman" w:hAnsi="Arial" w:cs="Arial"/>
          <w:color w:val="000000"/>
          <w:lang w:eastAsia="pt-BR"/>
        </w:rPr>
        <w:t xml:space="preserve"> indicadas</w:t>
      </w:r>
      <w:r w:rsidR="00564213" w:rsidRPr="001956A1">
        <w:rPr>
          <w:rFonts w:ascii="Arial" w:eastAsia="Times New Roman" w:hAnsi="Arial" w:cs="Arial"/>
          <w:color w:val="000000"/>
          <w:lang w:eastAsia="pt-BR"/>
        </w:rPr>
        <w:t xml:space="preserve"> </w:t>
      </w:r>
      <w:r w:rsidR="00564213" w:rsidRPr="001956A1">
        <w:rPr>
          <w:rFonts w:ascii="Arial" w:eastAsia="Times New Roman" w:hAnsi="Arial" w:cs="Arial"/>
          <w:color w:val="000000"/>
          <w:highlight w:val="yellow"/>
          <w:lang w:eastAsia="pt-BR"/>
        </w:rPr>
        <w:t>(adaptar para a situação do caso concreto)</w:t>
      </w:r>
      <w:r w:rsidR="0003214F" w:rsidRPr="001956A1">
        <w:rPr>
          <w:rFonts w:ascii="Arial" w:eastAsia="Times New Roman" w:hAnsi="Arial" w:cs="Arial"/>
          <w:color w:val="000000"/>
          <w:lang w:eastAsia="pt-BR"/>
        </w:rPr>
        <w:t>. </w:t>
      </w:r>
    </w:p>
    <w:p w:rsidR="005A39FC" w:rsidRPr="001956A1" w:rsidRDefault="005A39FC" w:rsidP="005A39FC">
      <w:pPr>
        <w:spacing w:line="25" w:lineRule="atLeast"/>
        <w:rPr>
          <w:rFonts w:ascii="Arial" w:eastAsia="Times New Roman" w:hAnsi="Arial" w:cs="Arial"/>
          <w:color w:val="000000"/>
          <w:lang w:eastAsia="pt-BR"/>
        </w:rPr>
      </w:pPr>
    </w:p>
    <w:p w:rsidR="00442F71" w:rsidRPr="001956A1" w:rsidRDefault="000177BF"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Os valores</w:t>
      </w:r>
      <w:r w:rsidR="00442F71" w:rsidRPr="001956A1">
        <w:rPr>
          <w:rFonts w:ascii="Arial" w:eastAsia="Times New Roman" w:hAnsi="Arial" w:cs="Arial"/>
          <w:color w:val="000000"/>
          <w:lang w:eastAsia="pt-BR"/>
        </w:rPr>
        <w:t xml:space="preserve"> bloqueados</w:t>
      </w:r>
      <w:r w:rsidRPr="001956A1">
        <w:rPr>
          <w:rFonts w:ascii="Arial" w:eastAsia="Times New Roman" w:hAnsi="Arial" w:cs="Arial"/>
          <w:color w:val="000000"/>
          <w:lang w:eastAsia="pt-BR"/>
        </w:rPr>
        <w:t>, contudo,</w:t>
      </w:r>
      <w:r w:rsidR="00442F71" w:rsidRPr="001956A1">
        <w:rPr>
          <w:rFonts w:ascii="Arial" w:eastAsia="Times New Roman" w:hAnsi="Arial" w:cs="Arial"/>
          <w:color w:val="000000"/>
          <w:lang w:eastAsia="pt-BR"/>
        </w:rPr>
        <w:t xml:space="preserve"> são impenhoráveis por duas razões.</w:t>
      </w:r>
    </w:p>
    <w:p w:rsidR="00776E13" w:rsidRPr="001956A1" w:rsidRDefault="00776E13" w:rsidP="005A39FC">
      <w:pPr>
        <w:spacing w:line="25" w:lineRule="atLeast"/>
        <w:rPr>
          <w:rFonts w:ascii="Arial" w:eastAsia="Times New Roman" w:hAnsi="Arial" w:cs="Arial"/>
          <w:color w:val="000000"/>
          <w:lang w:eastAsia="pt-BR"/>
        </w:rPr>
      </w:pPr>
    </w:p>
    <w:p w:rsidR="005A39FC" w:rsidRPr="001956A1" w:rsidRDefault="00442F71"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 xml:space="preserve">Primeiro, porque provenientes dos ganhos da parte executada em razão da sua atividade profissional </w:t>
      </w:r>
      <w:r w:rsidRPr="001956A1">
        <w:rPr>
          <w:rFonts w:ascii="Arial" w:eastAsia="Times New Roman" w:hAnsi="Arial" w:cs="Arial"/>
          <w:color w:val="000000"/>
          <w:highlight w:val="yellow"/>
          <w:lang w:eastAsia="pt-BR"/>
        </w:rPr>
        <w:t>(descrever a atividade profissional)</w:t>
      </w:r>
      <w:r w:rsidRPr="001956A1">
        <w:rPr>
          <w:rFonts w:ascii="Arial" w:eastAsia="Times New Roman" w:hAnsi="Arial" w:cs="Arial"/>
          <w:color w:val="000000"/>
          <w:lang w:eastAsia="pt-BR"/>
        </w:rPr>
        <w:t xml:space="preserve">, sendo certo que percebe mensalmente quantia que não extrapola </w:t>
      </w:r>
      <w:r w:rsidR="000177BF" w:rsidRPr="001956A1">
        <w:rPr>
          <w:rFonts w:ascii="Arial" w:eastAsia="Times New Roman" w:hAnsi="Arial" w:cs="Arial"/>
          <w:color w:val="000000"/>
          <w:lang w:eastAsia="pt-BR"/>
        </w:rPr>
        <w:t>50 (cinquenta) salários mínimos</w:t>
      </w:r>
      <w:r w:rsidR="009D2C2B" w:rsidRPr="001956A1">
        <w:rPr>
          <w:rFonts w:ascii="Arial" w:eastAsia="Times New Roman" w:hAnsi="Arial" w:cs="Arial"/>
          <w:color w:val="000000"/>
          <w:lang w:eastAsia="pt-BR"/>
        </w:rPr>
        <w:t xml:space="preserve">. </w:t>
      </w:r>
      <w:r w:rsidR="005A39FC" w:rsidRPr="001956A1">
        <w:rPr>
          <w:rFonts w:ascii="Arial" w:eastAsia="Times New Roman" w:hAnsi="Arial" w:cs="Arial"/>
          <w:color w:val="000000"/>
          <w:lang w:eastAsia="pt-BR"/>
        </w:rPr>
        <w:t xml:space="preserve">Diante disso, </w:t>
      </w:r>
      <w:r w:rsidR="00C96553" w:rsidRPr="001956A1">
        <w:rPr>
          <w:rFonts w:ascii="Arial" w:eastAsia="Times New Roman" w:hAnsi="Arial" w:cs="Arial"/>
          <w:color w:val="000000"/>
          <w:lang w:eastAsia="pt-BR"/>
        </w:rPr>
        <w:t xml:space="preserve">absolutamente </w:t>
      </w:r>
      <w:r w:rsidR="005A39FC" w:rsidRPr="001956A1">
        <w:rPr>
          <w:rFonts w:ascii="Arial" w:eastAsia="Times New Roman" w:hAnsi="Arial" w:cs="Arial"/>
          <w:color w:val="000000"/>
          <w:lang w:eastAsia="pt-BR"/>
        </w:rPr>
        <w:t>impenhoráveis por força do disposto no</w:t>
      </w:r>
      <w:r w:rsidR="00045DF4" w:rsidRPr="001956A1">
        <w:rPr>
          <w:rFonts w:ascii="Arial" w:eastAsia="Times New Roman" w:hAnsi="Arial" w:cs="Arial"/>
          <w:color w:val="000000"/>
          <w:lang w:eastAsia="pt-BR"/>
        </w:rPr>
        <w:t xml:space="preserve"> inciso IV</w:t>
      </w:r>
      <w:r w:rsidR="005A39FC" w:rsidRPr="001956A1">
        <w:rPr>
          <w:rFonts w:ascii="Arial" w:eastAsia="Times New Roman" w:hAnsi="Arial" w:cs="Arial"/>
          <w:color w:val="000000"/>
          <w:lang w:eastAsia="pt-BR"/>
        </w:rPr>
        <w:t>, do art. 833 do Código de Processo Civil:</w:t>
      </w:r>
    </w:p>
    <w:p w:rsidR="005A39FC" w:rsidRPr="001956A1" w:rsidRDefault="005A39FC" w:rsidP="005A39FC">
      <w:pPr>
        <w:spacing w:line="300" w:lineRule="auto"/>
        <w:ind w:left="851" w:right="851"/>
        <w:rPr>
          <w:rFonts w:ascii="Arial" w:eastAsia="Times New Roman" w:hAnsi="Arial" w:cs="Arial"/>
          <w:i/>
          <w:iCs/>
          <w:color w:val="000000"/>
          <w:sz w:val="20"/>
          <w:szCs w:val="20"/>
          <w:lang w:eastAsia="pt-BR"/>
        </w:rPr>
      </w:pPr>
    </w:p>
    <w:p w:rsidR="005A39FC" w:rsidRPr="001956A1" w:rsidRDefault="005A39FC" w:rsidP="005A39FC">
      <w:pPr>
        <w:spacing w:line="300" w:lineRule="auto"/>
        <w:ind w:left="851" w:right="851"/>
        <w:rPr>
          <w:rFonts w:ascii="Arial" w:eastAsia="Times New Roman" w:hAnsi="Arial" w:cs="Arial"/>
          <w:sz w:val="18"/>
          <w:szCs w:val="18"/>
          <w:lang w:eastAsia="pt-BR"/>
        </w:rPr>
      </w:pPr>
      <w:r w:rsidRPr="001956A1">
        <w:rPr>
          <w:rFonts w:ascii="Arial" w:eastAsia="Times New Roman" w:hAnsi="Arial" w:cs="Arial"/>
          <w:i/>
          <w:iCs/>
          <w:color w:val="000000"/>
          <w:sz w:val="18"/>
          <w:szCs w:val="18"/>
          <w:lang w:eastAsia="pt-BR"/>
        </w:rPr>
        <w:t xml:space="preserve">"[...] </w:t>
      </w:r>
      <w:r w:rsidR="00045DF4" w:rsidRPr="001956A1">
        <w:rPr>
          <w:rFonts w:ascii="Arial" w:eastAsia="Times New Roman" w:hAnsi="Arial" w:cs="Arial"/>
          <w:i/>
          <w:iCs/>
          <w:color w:val="000000"/>
          <w:sz w:val="18"/>
          <w:szCs w:val="18"/>
          <w:lang w:eastAsia="pt-BR"/>
        </w:rPr>
        <w:t>(</w:t>
      </w:r>
      <w:r w:rsidRPr="001956A1">
        <w:rPr>
          <w:rFonts w:ascii="Arial" w:eastAsia="Times New Roman" w:hAnsi="Arial" w:cs="Arial"/>
          <w:i/>
          <w:iCs/>
          <w:color w:val="000000"/>
          <w:sz w:val="18"/>
          <w:szCs w:val="18"/>
          <w:lang w:eastAsia="pt-BR"/>
        </w:rPr>
        <w:t>são impenhoráveis</w:t>
      </w:r>
      <w:r w:rsidR="00045DF4" w:rsidRPr="001956A1">
        <w:rPr>
          <w:rFonts w:ascii="Arial" w:eastAsia="Times New Roman" w:hAnsi="Arial" w:cs="Arial"/>
          <w:i/>
          <w:iCs/>
          <w:color w:val="000000"/>
          <w:sz w:val="18"/>
          <w:szCs w:val="18"/>
          <w:lang w:eastAsia="pt-BR"/>
        </w:rPr>
        <w:t>)</w:t>
      </w:r>
      <w:r w:rsidRPr="001956A1">
        <w:rPr>
          <w:rFonts w:ascii="Arial" w:eastAsia="Times New Roman" w:hAnsi="Arial" w:cs="Arial"/>
          <w:i/>
          <w:iCs/>
          <w:color w:val="000000"/>
          <w:sz w:val="18"/>
          <w:szCs w:val="18"/>
          <w:lang w:eastAsia="pt-BR"/>
        </w:rPr>
        <w:t xml:space="preserve"> os vencimentos, os </w:t>
      </w:r>
      <w:r w:rsidR="00DA15CC" w:rsidRPr="001956A1">
        <w:rPr>
          <w:rFonts w:ascii="Arial" w:eastAsia="Times New Roman" w:hAnsi="Arial" w:cs="Arial"/>
          <w:i/>
          <w:iCs/>
          <w:color w:val="000000"/>
          <w:sz w:val="18"/>
          <w:szCs w:val="18"/>
          <w:lang w:eastAsia="pt-BR"/>
        </w:rPr>
        <w:t>subsídios</w:t>
      </w:r>
      <w:r w:rsidRPr="001956A1">
        <w:rPr>
          <w:rFonts w:ascii="Arial" w:eastAsia="Times New Roman" w:hAnsi="Arial" w:cs="Arial"/>
          <w:i/>
          <w:iCs/>
          <w:color w:val="000000"/>
          <w:sz w:val="18"/>
          <w:szCs w:val="18"/>
          <w:lang w:eastAsia="pt-BR"/>
        </w:rPr>
        <w:t>, os soldos, os salários, as remunerações, os proventos de aposentadoria, as pensões, os pecúlios e os montepios, bem como as quantias recebidas por liberalidade de terceiro e destinadas ao susten</w:t>
      </w:r>
      <w:r w:rsidR="00804E19" w:rsidRPr="001956A1">
        <w:rPr>
          <w:rFonts w:ascii="Arial" w:eastAsia="Times New Roman" w:hAnsi="Arial" w:cs="Arial"/>
          <w:i/>
          <w:iCs/>
          <w:color w:val="000000"/>
          <w:sz w:val="18"/>
          <w:szCs w:val="18"/>
          <w:lang w:eastAsia="pt-BR"/>
        </w:rPr>
        <w:t>t</w:t>
      </w:r>
      <w:r w:rsidRPr="001956A1">
        <w:rPr>
          <w:rFonts w:ascii="Arial" w:eastAsia="Times New Roman" w:hAnsi="Arial" w:cs="Arial"/>
          <w:i/>
          <w:iCs/>
          <w:color w:val="000000"/>
          <w:sz w:val="18"/>
          <w:szCs w:val="18"/>
          <w:lang w:eastAsia="pt-BR"/>
        </w:rPr>
        <w:t xml:space="preserve">o do devedor e de sua família, os ganhos de trabalhador </w:t>
      </w:r>
      <w:r w:rsidR="00804E19" w:rsidRPr="001956A1">
        <w:rPr>
          <w:rFonts w:ascii="Arial" w:eastAsia="Times New Roman" w:hAnsi="Arial" w:cs="Arial"/>
          <w:i/>
          <w:iCs/>
          <w:color w:val="000000"/>
          <w:sz w:val="18"/>
          <w:szCs w:val="18"/>
          <w:lang w:eastAsia="pt-BR"/>
        </w:rPr>
        <w:t>autônomo</w:t>
      </w:r>
      <w:r w:rsidRPr="001956A1">
        <w:rPr>
          <w:rFonts w:ascii="Arial" w:eastAsia="Times New Roman" w:hAnsi="Arial" w:cs="Arial"/>
          <w:i/>
          <w:iCs/>
          <w:color w:val="000000"/>
          <w:sz w:val="18"/>
          <w:szCs w:val="18"/>
          <w:lang w:eastAsia="pt-BR"/>
        </w:rPr>
        <w:t xml:space="preserve"> e os honorários de profissional liberal". </w:t>
      </w:r>
    </w:p>
    <w:p w:rsidR="005A39FC" w:rsidRPr="001956A1" w:rsidRDefault="005A39FC" w:rsidP="005A39FC">
      <w:pPr>
        <w:spacing w:line="240" w:lineRule="auto"/>
        <w:ind w:left="568"/>
        <w:rPr>
          <w:rFonts w:ascii="Arial" w:eastAsia="Times New Roman" w:hAnsi="Arial" w:cs="Arial"/>
          <w:sz w:val="24"/>
          <w:szCs w:val="24"/>
          <w:lang w:eastAsia="pt-BR"/>
        </w:rPr>
      </w:pPr>
    </w:p>
    <w:p w:rsidR="005A39FC" w:rsidRPr="001956A1" w:rsidRDefault="00564213"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 xml:space="preserve">A parte executada é profissional autônomo e exerce a atividade de médico </w:t>
      </w:r>
      <w:r w:rsidRPr="001956A1">
        <w:rPr>
          <w:rFonts w:ascii="Arial" w:eastAsia="Times New Roman" w:hAnsi="Arial" w:cs="Arial"/>
          <w:color w:val="000000"/>
          <w:highlight w:val="yellow"/>
          <w:lang w:eastAsia="pt-BR"/>
        </w:rPr>
        <w:t>(descrever a atividade profissional no caso concreto)</w:t>
      </w:r>
      <w:r w:rsidRPr="001956A1">
        <w:rPr>
          <w:rFonts w:ascii="Arial" w:eastAsia="Times New Roman" w:hAnsi="Arial" w:cs="Arial"/>
          <w:color w:val="000000"/>
          <w:lang w:eastAsia="pt-BR"/>
        </w:rPr>
        <w:t>, recebendo seus honorários pelos serviços prestados aos pacientes e planos médicos conveniados diretamente nas contas correntes bloqueadas.</w:t>
      </w:r>
    </w:p>
    <w:p w:rsidR="005A39FC" w:rsidRPr="001956A1" w:rsidRDefault="005A39FC" w:rsidP="005A39FC">
      <w:pPr>
        <w:spacing w:line="25" w:lineRule="atLeast"/>
        <w:rPr>
          <w:rFonts w:ascii="Arial" w:eastAsia="Times New Roman" w:hAnsi="Arial" w:cs="Arial"/>
          <w:color w:val="000000"/>
          <w:lang w:eastAsia="pt-BR"/>
        </w:rPr>
      </w:pPr>
    </w:p>
    <w:p w:rsidR="00564213" w:rsidRPr="001956A1" w:rsidRDefault="00564213"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 xml:space="preserve">Os extratos bancários ora acostados </w:t>
      </w:r>
      <w:r w:rsidRPr="001956A1">
        <w:rPr>
          <w:rFonts w:ascii="Arial" w:eastAsia="Times New Roman" w:hAnsi="Arial" w:cs="Arial"/>
          <w:color w:val="000000"/>
          <w:highlight w:val="yellow"/>
          <w:lang w:eastAsia="pt-BR"/>
        </w:rPr>
        <w:t>(juntar os extratos bancários de meses anteriores que comprovam depósitos regulares)</w:t>
      </w:r>
      <w:r w:rsidRPr="001956A1">
        <w:rPr>
          <w:rFonts w:ascii="Arial" w:eastAsia="Times New Roman" w:hAnsi="Arial" w:cs="Arial"/>
          <w:color w:val="000000"/>
          <w:lang w:eastAsia="pt-BR"/>
        </w:rPr>
        <w:t xml:space="preserve"> demonstram que os valores penhorados foram todos recebidos por terceiros, pacientes ou entidades cooperadas, em razão dos serviços médicos prestados. Saliente-se que a</w:t>
      </w:r>
      <w:r w:rsidR="00DA15CC" w:rsidRPr="001956A1">
        <w:rPr>
          <w:rFonts w:ascii="Arial" w:eastAsia="Times New Roman" w:hAnsi="Arial" w:cs="Arial"/>
          <w:color w:val="000000"/>
          <w:lang w:eastAsia="pt-BR"/>
        </w:rPr>
        <w:t xml:space="preserve"> parte</w:t>
      </w:r>
      <w:r w:rsidRPr="001956A1">
        <w:rPr>
          <w:rFonts w:ascii="Arial" w:eastAsia="Times New Roman" w:hAnsi="Arial" w:cs="Arial"/>
          <w:color w:val="000000"/>
          <w:lang w:eastAsia="pt-BR"/>
        </w:rPr>
        <w:t xml:space="preserve"> executada atende pacientes particulares (pessoas físicas identificadas nos extratos), bem como plano de saúde (transferência de valores dos planos de saúde respectivo</w:t>
      </w:r>
      <w:r w:rsidR="005A39FC" w:rsidRPr="001956A1">
        <w:rPr>
          <w:rFonts w:ascii="Arial" w:eastAsia="Times New Roman" w:hAnsi="Arial" w:cs="Arial"/>
          <w:color w:val="000000"/>
          <w:lang w:eastAsia="pt-BR"/>
        </w:rPr>
        <w:t>s</w:t>
      </w:r>
      <w:r w:rsidRPr="001956A1">
        <w:rPr>
          <w:rFonts w:ascii="Arial" w:eastAsia="Times New Roman" w:hAnsi="Arial" w:cs="Arial"/>
          <w:color w:val="000000"/>
          <w:lang w:eastAsia="pt-BR"/>
        </w:rPr>
        <w:t>).</w:t>
      </w:r>
    </w:p>
    <w:p w:rsidR="005A39FC" w:rsidRPr="001956A1" w:rsidRDefault="005A39FC" w:rsidP="005A39FC">
      <w:pPr>
        <w:spacing w:line="25" w:lineRule="atLeast"/>
        <w:rPr>
          <w:rFonts w:ascii="Arial" w:eastAsia="Times New Roman" w:hAnsi="Arial" w:cs="Arial"/>
          <w:color w:val="000000"/>
          <w:lang w:eastAsia="pt-BR"/>
        </w:rPr>
      </w:pPr>
    </w:p>
    <w:p w:rsidR="005A39FC" w:rsidRPr="001956A1" w:rsidRDefault="00564213"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Para inexistir dúvidas quanto à origem dos valores bloqueados, pois são exclusivamente decorrentes do exercício de sua atividade profissional e em valores inferiores a 50 (cinquenta) salários mínimos mensais, a parte executada apresenta também, neste momento, a cópia do registro de sua agenda de pacientes, comprovando o vínculo entre os valores depositados em suas contas correntes e os valores recebidos. </w:t>
      </w:r>
      <w:r w:rsidRPr="001956A1">
        <w:rPr>
          <w:rFonts w:ascii="Arial" w:eastAsia="Times New Roman" w:hAnsi="Arial" w:cs="Arial"/>
          <w:color w:val="000000"/>
          <w:highlight w:val="yellow"/>
          <w:lang w:eastAsia="pt-BR"/>
        </w:rPr>
        <w:t>(juntar documentos que justificam que o valor recebido é da atividade profissional exercida)</w:t>
      </w:r>
      <w:r w:rsidR="005A39FC" w:rsidRPr="001956A1">
        <w:rPr>
          <w:rFonts w:ascii="Arial" w:eastAsia="Times New Roman" w:hAnsi="Arial" w:cs="Arial"/>
          <w:color w:val="000000"/>
          <w:lang w:eastAsia="pt-BR"/>
        </w:rPr>
        <w:t xml:space="preserve">. </w:t>
      </w:r>
    </w:p>
    <w:p w:rsidR="005A39FC" w:rsidRPr="001956A1" w:rsidRDefault="005A39FC" w:rsidP="005A39FC">
      <w:pPr>
        <w:spacing w:line="25" w:lineRule="atLeast"/>
        <w:rPr>
          <w:rFonts w:ascii="Arial" w:eastAsia="Times New Roman" w:hAnsi="Arial" w:cs="Arial"/>
          <w:color w:val="000000"/>
          <w:lang w:eastAsia="pt-BR"/>
        </w:rPr>
      </w:pPr>
    </w:p>
    <w:p w:rsidR="00564213" w:rsidRPr="001956A1" w:rsidRDefault="005A39FC"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 xml:space="preserve">Da mesma forma, colacionam-se aos autos os recibos de pagamentos expedidos em favor dos respectivos pacientes, que comprovam o vínculo de prestação de serviço profissional. </w:t>
      </w:r>
      <w:r w:rsidRPr="001956A1">
        <w:rPr>
          <w:rFonts w:ascii="Arial" w:eastAsia="Times New Roman" w:hAnsi="Arial" w:cs="Arial"/>
          <w:color w:val="000000"/>
          <w:highlight w:val="yellow"/>
          <w:lang w:eastAsia="pt-BR"/>
        </w:rPr>
        <w:t>(documentos que instruem a defesa)</w:t>
      </w:r>
    </w:p>
    <w:p w:rsidR="005A39FC" w:rsidRPr="001956A1" w:rsidRDefault="005A39FC" w:rsidP="005A39FC">
      <w:pPr>
        <w:spacing w:line="25" w:lineRule="atLeast"/>
        <w:rPr>
          <w:rFonts w:ascii="Arial" w:eastAsia="Times New Roman" w:hAnsi="Arial" w:cs="Arial"/>
          <w:lang w:eastAsia="pt-BR"/>
        </w:rPr>
      </w:pPr>
    </w:p>
    <w:p w:rsidR="00776E13" w:rsidRPr="001956A1" w:rsidRDefault="00564213"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Em relação ao</w:t>
      </w:r>
      <w:r w:rsidR="00B0624F">
        <w:rPr>
          <w:rFonts w:ascii="Arial" w:eastAsia="Times New Roman" w:hAnsi="Arial" w:cs="Arial"/>
          <w:color w:val="000000"/>
          <w:lang w:eastAsia="pt-BR"/>
        </w:rPr>
        <w:t>s</w:t>
      </w:r>
      <w:r w:rsidRPr="001956A1">
        <w:rPr>
          <w:rFonts w:ascii="Arial" w:eastAsia="Times New Roman" w:hAnsi="Arial" w:cs="Arial"/>
          <w:color w:val="000000"/>
          <w:lang w:eastAsia="pt-BR"/>
        </w:rPr>
        <w:t xml:space="preserve"> plano</w:t>
      </w:r>
      <w:r w:rsidR="00B0624F">
        <w:rPr>
          <w:rFonts w:ascii="Arial" w:eastAsia="Times New Roman" w:hAnsi="Arial" w:cs="Arial"/>
          <w:color w:val="000000"/>
          <w:lang w:eastAsia="pt-BR"/>
        </w:rPr>
        <w:t>s</w:t>
      </w:r>
      <w:r w:rsidRPr="001956A1">
        <w:rPr>
          <w:rFonts w:ascii="Arial" w:eastAsia="Times New Roman" w:hAnsi="Arial" w:cs="Arial"/>
          <w:color w:val="000000"/>
          <w:lang w:eastAsia="pt-BR"/>
        </w:rPr>
        <w:t xml:space="preserve"> de saúde, os valo</w:t>
      </w:r>
      <w:r w:rsidR="00776E13" w:rsidRPr="001956A1">
        <w:rPr>
          <w:rFonts w:ascii="Arial" w:eastAsia="Times New Roman" w:hAnsi="Arial" w:cs="Arial"/>
          <w:color w:val="000000"/>
          <w:lang w:eastAsia="pt-BR"/>
        </w:rPr>
        <w:t>res</w:t>
      </w:r>
      <w:r w:rsidR="00B0624F">
        <w:rPr>
          <w:rFonts w:ascii="Arial" w:eastAsia="Times New Roman" w:hAnsi="Arial" w:cs="Arial"/>
          <w:color w:val="000000"/>
          <w:lang w:eastAsia="pt-BR"/>
        </w:rPr>
        <w:t xml:space="preserve"> vinculados</w:t>
      </w:r>
      <w:r w:rsidR="00776E13" w:rsidRPr="001956A1">
        <w:rPr>
          <w:rFonts w:ascii="Arial" w:eastAsia="Times New Roman" w:hAnsi="Arial" w:cs="Arial"/>
          <w:color w:val="000000"/>
          <w:lang w:eastAsia="pt-BR"/>
        </w:rPr>
        <w:t xml:space="preserve"> são repassados mensalmente </w:t>
      </w:r>
      <w:r w:rsidR="00DA15CC" w:rsidRPr="001956A1">
        <w:rPr>
          <w:rFonts w:ascii="Arial" w:eastAsia="Times New Roman" w:hAnsi="Arial" w:cs="Arial"/>
          <w:color w:val="000000"/>
          <w:lang w:eastAsia="pt-BR"/>
        </w:rPr>
        <w:t>pelas empresas</w:t>
      </w:r>
      <w:r w:rsidR="00776E13" w:rsidRPr="001956A1">
        <w:rPr>
          <w:rFonts w:ascii="Arial" w:eastAsia="Times New Roman" w:hAnsi="Arial" w:cs="Arial"/>
          <w:color w:val="000000"/>
          <w:lang w:eastAsia="pt-BR"/>
        </w:rPr>
        <w:t>, conforme declarações expedidas em anexo</w:t>
      </w:r>
      <w:r w:rsidRPr="001956A1">
        <w:rPr>
          <w:rFonts w:ascii="Arial" w:eastAsia="Times New Roman" w:hAnsi="Arial" w:cs="Arial"/>
          <w:color w:val="000000"/>
          <w:lang w:eastAsia="pt-BR"/>
        </w:rPr>
        <w:t>.</w:t>
      </w:r>
    </w:p>
    <w:p w:rsidR="00564213" w:rsidRPr="001956A1" w:rsidRDefault="00564213" w:rsidP="005A39FC">
      <w:pPr>
        <w:spacing w:line="25" w:lineRule="atLeast"/>
        <w:rPr>
          <w:rFonts w:ascii="Arial" w:eastAsia="Times New Roman" w:hAnsi="Arial" w:cs="Arial"/>
          <w:lang w:eastAsia="pt-BR"/>
        </w:rPr>
      </w:pPr>
      <w:r w:rsidRPr="001956A1">
        <w:rPr>
          <w:rFonts w:ascii="Arial" w:eastAsia="Times New Roman" w:hAnsi="Arial" w:cs="Arial"/>
          <w:color w:val="000000"/>
          <w:lang w:eastAsia="pt-BR"/>
        </w:rPr>
        <w:t> </w:t>
      </w:r>
    </w:p>
    <w:p w:rsidR="00564213" w:rsidRPr="001956A1" w:rsidRDefault="00564213" w:rsidP="005A39FC">
      <w:pPr>
        <w:spacing w:line="25" w:lineRule="atLeast"/>
        <w:rPr>
          <w:rFonts w:ascii="Arial" w:eastAsia="Times New Roman" w:hAnsi="Arial" w:cs="Arial"/>
          <w:color w:val="000000"/>
          <w:lang w:eastAsia="pt-BR"/>
        </w:rPr>
      </w:pPr>
      <w:r w:rsidRPr="001956A1">
        <w:rPr>
          <w:rFonts w:ascii="Arial" w:eastAsia="Times New Roman" w:hAnsi="Arial" w:cs="Arial"/>
          <w:color w:val="000000"/>
          <w:lang w:eastAsia="pt-BR"/>
        </w:rPr>
        <w:t>Dessa forma, resta evidenciado que os</w:t>
      </w:r>
      <w:r w:rsidR="00776E13" w:rsidRPr="001956A1">
        <w:rPr>
          <w:rFonts w:ascii="Arial" w:eastAsia="Times New Roman" w:hAnsi="Arial" w:cs="Arial"/>
          <w:color w:val="000000"/>
          <w:lang w:eastAsia="pt-BR"/>
        </w:rPr>
        <w:t xml:space="preserve"> valores indisponíveis provem da atividade profissional </w:t>
      </w:r>
      <w:r w:rsidRPr="001956A1">
        <w:rPr>
          <w:rFonts w:ascii="Arial" w:eastAsia="Times New Roman" w:hAnsi="Arial" w:cs="Arial"/>
          <w:color w:val="000000"/>
          <w:lang w:eastAsia="pt-BR"/>
        </w:rPr>
        <w:t>da parte executada,</w:t>
      </w:r>
      <w:r w:rsidR="00DA15CC" w:rsidRPr="001956A1">
        <w:rPr>
          <w:rFonts w:ascii="Arial" w:eastAsia="Times New Roman" w:hAnsi="Arial" w:cs="Arial"/>
          <w:color w:val="000000"/>
          <w:lang w:eastAsia="pt-BR"/>
        </w:rPr>
        <w:t xml:space="preserve"> portanto, impenhoráveis</w:t>
      </w:r>
      <w:r w:rsidR="00776E13"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além de não superar os 50 (cinquenta) salários mínimos conforme já salientado.</w:t>
      </w:r>
    </w:p>
    <w:p w:rsidR="00C96553" w:rsidRPr="001956A1" w:rsidRDefault="00C96553" w:rsidP="00804E19">
      <w:pPr>
        <w:spacing w:line="240" w:lineRule="auto"/>
        <w:rPr>
          <w:rFonts w:ascii="Arial" w:eastAsia="Times New Roman" w:hAnsi="Arial" w:cs="Arial"/>
          <w:color w:val="000000"/>
          <w:lang w:eastAsia="pt-BR"/>
        </w:rPr>
      </w:pPr>
    </w:p>
    <w:p w:rsidR="00804E19" w:rsidRPr="001956A1" w:rsidRDefault="00804E19" w:rsidP="00804E19">
      <w:pPr>
        <w:spacing w:line="240" w:lineRule="auto"/>
        <w:rPr>
          <w:rFonts w:ascii="Arial" w:eastAsia="Times New Roman" w:hAnsi="Arial" w:cs="Arial"/>
          <w:sz w:val="24"/>
          <w:szCs w:val="24"/>
          <w:lang w:eastAsia="pt-BR"/>
        </w:rPr>
      </w:pPr>
      <w:r w:rsidRPr="001956A1">
        <w:rPr>
          <w:rFonts w:ascii="Arial" w:eastAsia="Times New Roman" w:hAnsi="Arial" w:cs="Arial"/>
          <w:color w:val="000000"/>
          <w:lang w:eastAsia="pt-BR"/>
        </w:rPr>
        <w:t>De igual modo, é imperioso destacar que a natureza do crédito exequendo não é alimentar, mas</w:t>
      </w:r>
      <w:r w:rsidR="00C96553" w:rsidRPr="001956A1">
        <w:rPr>
          <w:rFonts w:ascii="Arial" w:eastAsia="Times New Roman" w:hAnsi="Arial" w:cs="Arial"/>
          <w:color w:val="000000"/>
          <w:lang w:eastAsia="pt-BR"/>
        </w:rPr>
        <w:t xml:space="preserve">, sim, </w:t>
      </w:r>
      <w:r w:rsidRPr="001956A1">
        <w:rPr>
          <w:rFonts w:ascii="Arial" w:eastAsia="Times New Roman" w:hAnsi="Arial" w:cs="Arial"/>
          <w:color w:val="000000"/>
          <w:lang w:eastAsia="pt-BR"/>
        </w:rPr>
        <w:t>decorrente de ato ilícito em razão de acidente de trânsito, o que também não autoriza a conversão da quantia bloqueada em penhora. </w:t>
      </w:r>
    </w:p>
    <w:p w:rsidR="009D2C2B" w:rsidRPr="001956A1" w:rsidRDefault="009D2C2B" w:rsidP="005A39FC">
      <w:pPr>
        <w:spacing w:line="300" w:lineRule="auto"/>
        <w:rPr>
          <w:rFonts w:ascii="Arial" w:eastAsia="Times New Roman" w:hAnsi="Arial" w:cs="Arial"/>
          <w:color w:val="000000"/>
          <w:sz w:val="24"/>
          <w:szCs w:val="24"/>
          <w:lang w:eastAsia="pt-BR"/>
        </w:rPr>
      </w:pPr>
    </w:p>
    <w:p w:rsidR="00804E19" w:rsidRPr="001956A1" w:rsidRDefault="00C96553" w:rsidP="005A39FC">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D</w:t>
      </w:r>
      <w:r w:rsidR="00442F71" w:rsidRPr="001956A1">
        <w:rPr>
          <w:rFonts w:ascii="Arial" w:eastAsia="Times New Roman" w:hAnsi="Arial" w:cs="Arial"/>
          <w:color w:val="000000"/>
          <w:lang w:eastAsia="pt-BR"/>
        </w:rPr>
        <w:t>epois,</w:t>
      </w:r>
      <w:r w:rsidRPr="001956A1">
        <w:rPr>
          <w:rFonts w:ascii="Arial" w:eastAsia="Times New Roman" w:hAnsi="Arial" w:cs="Arial"/>
          <w:color w:val="000000"/>
          <w:lang w:eastAsia="pt-BR"/>
        </w:rPr>
        <w:t xml:space="preserve"> os valores bloqueados também devem ser liberados em favor da parte executada</w:t>
      </w:r>
      <w:r w:rsidR="00442F71" w:rsidRPr="001956A1">
        <w:rPr>
          <w:rFonts w:ascii="Arial" w:eastAsia="Times New Roman" w:hAnsi="Arial" w:cs="Arial"/>
          <w:color w:val="000000"/>
          <w:lang w:eastAsia="pt-BR"/>
        </w:rPr>
        <w:t xml:space="preserve"> porque</w:t>
      </w:r>
      <w:r w:rsidR="00DA15CC" w:rsidRPr="001956A1">
        <w:rPr>
          <w:rFonts w:ascii="Arial" w:eastAsia="Times New Roman" w:hAnsi="Arial" w:cs="Arial"/>
          <w:color w:val="000000"/>
          <w:lang w:eastAsia="pt-BR"/>
        </w:rPr>
        <w:t>,</w:t>
      </w:r>
      <w:r w:rsidR="00442F71" w:rsidRPr="001956A1">
        <w:rPr>
          <w:rFonts w:ascii="Arial" w:eastAsia="Times New Roman" w:hAnsi="Arial" w:cs="Arial"/>
          <w:color w:val="000000"/>
          <w:lang w:eastAsia="pt-BR"/>
        </w:rPr>
        <w:t xml:space="preserve"> </w:t>
      </w:r>
      <w:r w:rsidR="00804E19" w:rsidRPr="001956A1">
        <w:rPr>
          <w:rFonts w:ascii="Arial" w:eastAsia="Times New Roman" w:hAnsi="Arial" w:cs="Arial"/>
          <w:color w:val="000000"/>
          <w:lang w:eastAsia="pt-BR"/>
        </w:rPr>
        <w:t>além de inferior a 50 (cinquenta</w:t>
      </w:r>
      <w:r w:rsidR="00DA15CC" w:rsidRPr="001956A1">
        <w:rPr>
          <w:rFonts w:ascii="Arial" w:eastAsia="Times New Roman" w:hAnsi="Arial" w:cs="Arial"/>
          <w:color w:val="000000"/>
          <w:lang w:eastAsia="pt-BR"/>
        </w:rPr>
        <w:t>) salários mínimos, também são</w:t>
      </w:r>
      <w:r w:rsidRPr="001956A1">
        <w:rPr>
          <w:rFonts w:ascii="Arial" w:eastAsia="Times New Roman" w:hAnsi="Arial" w:cs="Arial"/>
          <w:color w:val="000000"/>
          <w:lang w:eastAsia="pt-BR"/>
        </w:rPr>
        <w:t xml:space="preserve"> </w:t>
      </w:r>
      <w:r w:rsidR="00442F71" w:rsidRPr="001956A1">
        <w:rPr>
          <w:rFonts w:ascii="Arial" w:eastAsia="Times New Roman" w:hAnsi="Arial" w:cs="Arial"/>
          <w:color w:val="000000"/>
          <w:lang w:eastAsia="pt-BR"/>
        </w:rPr>
        <w:lastRenderedPageBreak/>
        <w:t>indispensáve</w:t>
      </w:r>
      <w:r w:rsidRPr="001956A1">
        <w:rPr>
          <w:rFonts w:ascii="Arial" w:eastAsia="Times New Roman" w:hAnsi="Arial" w:cs="Arial"/>
          <w:color w:val="000000"/>
          <w:lang w:eastAsia="pt-BR"/>
        </w:rPr>
        <w:t xml:space="preserve">is </w:t>
      </w:r>
      <w:r w:rsidR="00442F71" w:rsidRPr="001956A1">
        <w:rPr>
          <w:rFonts w:ascii="Arial" w:eastAsia="Times New Roman" w:hAnsi="Arial" w:cs="Arial"/>
          <w:color w:val="000000"/>
          <w:lang w:eastAsia="pt-BR"/>
        </w:rPr>
        <w:t>para</w:t>
      </w:r>
      <w:r w:rsidR="0003214F" w:rsidRPr="001956A1">
        <w:rPr>
          <w:rFonts w:ascii="Arial" w:eastAsia="Times New Roman" w:hAnsi="Arial" w:cs="Arial"/>
          <w:color w:val="000000"/>
          <w:lang w:eastAsia="pt-BR"/>
        </w:rPr>
        <w:t xml:space="preserve"> garantia do mínimo existencial</w:t>
      </w:r>
      <w:r w:rsidR="009D2C2B" w:rsidRPr="001956A1">
        <w:rPr>
          <w:rFonts w:ascii="Arial" w:eastAsia="Times New Roman" w:hAnsi="Arial" w:cs="Arial"/>
          <w:color w:val="000000"/>
          <w:lang w:eastAsia="pt-BR"/>
        </w:rPr>
        <w:t xml:space="preserve"> e para sobrevivência</w:t>
      </w:r>
      <w:r w:rsidR="0003214F" w:rsidRPr="001956A1">
        <w:rPr>
          <w:rFonts w:ascii="Arial" w:eastAsia="Times New Roman" w:hAnsi="Arial" w:cs="Arial"/>
          <w:color w:val="000000"/>
          <w:lang w:eastAsia="pt-BR"/>
        </w:rPr>
        <w:t xml:space="preserve"> </w:t>
      </w:r>
      <w:r w:rsidR="009D2C2B" w:rsidRPr="001956A1">
        <w:rPr>
          <w:rFonts w:ascii="Arial" w:eastAsia="Times New Roman" w:hAnsi="Arial" w:cs="Arial"/>
          <w:color w:val="000000"/>
          <w:lang w:eastAsia="pt-BR"/>
        </w:rPr>
        <w:t>digna da parte executada</w:t>
      </w:r>
      <w:r w:rsidR="0003214F" w:rsidRPr="001956A1">
        <w:rPr>
          <w:rFonts w:ascii="Arial" w:eastAsia="Times New Roman" w:hAnsi="Arial" w:cs="Arial"/>
          <w:color w:val="000000"/>
          <w:lang w:eastAsia="pt-BR"/>
        </w:rPr>
        <w:t xml:space="preserve"> e de seu núcleo familiar</w:t>
      </w:r>
      <w:r w:rsidR="00804E19" w:rsidRPr="001956A1">
        <w:rPr>
          <w:rFonts w:ascii="Arial" w:eastAsia="Times New Roman" w:hAnsi="Arial" w:cs="Arial"/>
          <w:color w:val="000000"/>
          <w:lang w:eastAsia="pt-BR"/>
        </w:rPr>
        <w:t>.</w:t>
      </w:r>
    </w:p>
    <w:p w:rsidR="00804E19" w:rsidRPr="001956A1" w:rsidRDefault="00804E19" w:rsidP="005A39FC">
      <w:pPr>
        <w:spacing w:line="300" w:lineRule="auto"/>
        <w:rPr>
          <w:rFonts w:ascii="Arial" w:eastAsia="Times New Roman" w:hAnsi="Arial" w:cs="Arial"/>
          <w:color w:val="000000"/>
          <w:lang w:eastAsia="pt-BR"/>
        </w:rPr>
      </w:pPr>
    </w:p>
    <w:p w:rsidR="0003214F" w:rsidRPr="001956A1" w:rsidRDefault="00804E19" w:rsidP="005A39FC">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A quantia bloqueada é fruto exclusivo da atividade profissional da parte executada e está destinada a garantir </w:t>
      </w:r>
      <w:r w:rsidR="0003214F" w:rsidRPr="001956A1">
        <w:rPr>
          <w:rFonts w:ascii="Arial" w:eastAsia="Times New Roman" w:hAnsi="Arial" w:cs="Arial"/>
          <w:color w:val="000000"/>
          <w:lang w:eastAsia="pt-BR"/>
        </w:rPr>
        <w:t>resguardo</w:t>
      </w:r>
      <w:r w:rsidR="009D2C2B" w:rsidRPr="001956A1">
        <w:rPr>
          <w:rFonts w:ascii="Arial" w:eastAsia="Times New Roman" w:hAnsi="Arial" w:cs="Arial"/>
          <w:color w:val="000000"/>
          <w:lang w:eastAsia="pt-BR"/>
        </w:rPr>
        <w:t xml:space="preserve"> e efetividade</w:t>
      </w:r>
      <w:r w:rsidR="0003214F" w:rsidRPr="001956A1">
        <w:rPr>
          <w:rFonts w:ascii="Arial" w:eastAsia="Times New Roman" w:hAnsi="Arial" w:cs="Arial"/>
          <w:color w:val="000000"/>
          <w:lang w:eastAsia="pt-BR"/>
        </w:rPr>
        <w:t xml:space="preserve"> ao princípio da dignidade da pessoa humana, de índole constitucional e irrenunciável</w:t>
      </w:r>
      <w:r w:rsidR="009D2C2B" w:rsidRPr="001956A1">
        <w:rPr>
          <w:rFonts w:ascii="Arial" w:eastAsia="Times New Roman" w:hAnsi="Arial" w:cs="Arial"/>
          <w:color w:val="000000"/>
          <w:lang w:eastAsia="pt-BR"/>
        </w:rPr>
        <w:t>, porque indispensável para manutenção</w:t>
      </w:r>
      <w:r w:rsidRPr="001956A1">
        <w:rPr>
          <w:rFonts w:ascii="Arial" w:eastAsia="Times New Roman" w:hAnsi="Arial" w:cs="Arial"/>
          <w:color w:val="000000"/>
          <w:lang w:eastAsia="pt-BR"/>
        </w:rPr>
        <w:t xml:space="preserve"> e pagamento das despesas ordinárias</w:t>
      </w:r>
      <w:r w:rsidR="009D2C2B" w:rsidRPr="001956A1">
        <w:rPr>
          <w:rFonts w:ascii="Arial" w:eastAsia="Times New Roman" w:hAnsi="Arial" w:cs="Arial"/>
          <w:color w:val="000000"/>
          <w:lang w:eastAsia="pt-BR"/>
        </w:rPr>
        <w:t xml:space="preserve"> de </w:t>
      </w:r>
      <w:r w:rsidRPr="001956A1">
        <w:rPr>
          <w:rFonts w:ascii="Arial" w:eastAsia="Times New Roman" w:hAnsi="Arial" w:cs="Arial"/>
          <w:color w:val="000000"/>
          <w:lang w:eastAsia="pt-BR"/>
        </w:rPr>
        <w:t>moradia (e todos seus consectários)</w:t>
      </w:r>
      <w:r w:rsidR="009D2C2B" w:rsidRPr="001956A1">
        <w:rPr>
          <w:rFonts w:ascii="Arial" w:eastAsia="Times New Roman" w:hAnsi="Arial" w:cs="Arial"/>
          <w:color w:val="000000"/>
          <w:lang w:eastAsia="pt-BR"/>
        </w:rPr>
        <w:t>, alimentação, saúde</w:t>
      </w:r>
      <w:r w:rsidR="00467C18" w:rsidRPr="001956A1">
        <w:rPr>
          <w:rFonts w:ascii="Arial" w:eastAsia="Times New Roman" w:hAnsi="Arial" w:cs="Arial"/>
          <w:color w:val="000000"/>
          <w:lang w:eastAsia="pt-BR"/>
        </w:rPr>
        <w:t>, transporte</w:t>
      </w:r>
      <w:r w:rsidRPr="001956A1">
        <w:rPr>
          <w:rFonts w:ascii="Arial" w:eastAsia="Times New Roman" w:hAnsi="Arial" w:cs="Arial"/>
          <w:color w:val="000000"/>
          <w:lang w:eastAsia="pt-BR"/>
        </w:rPr>
        <w:t xml:space="preserve">, </w:t>
      </w:r>
      <w:r w:rsidR="00467C18" w:rsidRPr="001956A1">
        <w:rPr>
          <w:rFonts w:ascii="Arial" w:eastAsia="Times New Roman" w:hAnsi="Arial" w:cs="Arial"/>
          <w:color w:val="000000"/>
          <w:lang w:eastAsia="pt-BR"/>
        </w:rPr>
        <w:t>segurança</w:t>
      </w:r>
      <w:r w:rsidR="009D2C2B" w:rsidRPr="001956A1">
        <w:rPr>
          <w:rFonts w:ascii="Arial" w:eastAsia="Times New Roman" w:hAnsi="Arial" w:cs="Arial"/>
          <w:color w:val="000000"/>
          <w:lang w:eastAsia="pt-BR"/>
        </w:rPr>
        <w:t xml:space="preserve"> e o mínimo existencial</w:t>
      </w:r>
      <w:r w:rsidR="0003214F" w:rsidRPr="001956A1">
        <w:rPr>
          <w:rFonts w:ascii="Arial" w:eastAsia="Times New Roman" w:hAnsi="Arial" w:cs="Arial"/>
          <w:color w:val="000000"/>
          <w:lang w:eastAsia="pt-BR"/>
        </w:rPr>
        <w:t xml:space="preserve"> à espécie, devendo prevalecer</w:t>
      </w:r>
      <w:r w:rsidR="00045DF4" w:rsidRPr="001956A1">
        <w:rPr>
          <w:rFonts w:ascii="Arial" w:eastAsia="Times New Roman" w:hAnsi="Arial" w:cs="Arial"/>
          <w:color w:val="000000"/>
          <w:lang w:eastAsia="pt-BR"/>
        </w:rPr>
        <w:t xml:space="preserve"> incólume diante do</w:t>
      </w:r>
      <w:r w:rsidR="0003214F" w:rsidRPr="001956A1">
        <w:rPr>
          <w:rFonts w:ascii="Arial" w:eastAsia="Times New Roman" w:hAnsi="Arial" w:cs="Arial"/>
          <w:color w:val="000000"/>
          <w:lang w:eastAsia="pt-BR"/>
        </w:rPr>
        <w:t xml:space="preserve"> direito de crédito da parte exequente.</w:t>
      </w:r>
    </w:p>
    <w:p w:rsidR="009D2C2B" w:rsidRPr="001956A1" w:rsidRDefault="009D2C2B" w:rsidP="005A39FC">
      <w:pPr>
        <w:spacing w:line="300" w:lineRule="auto"/>
        <w:rPr>
          <w:rFonts w:ascii="Arial" w:eastAsia="Times New Roman" w:hAnsi="Arial" w:cs="Arial"/>
          <w:color w:val="000000"/>
          <w:lang w:eastAsia="pt-BR"/>
        </w:rPr>
      </w:pPr>
    </w:p>
    <w:p w:rsidR="00380C68" w:rsidRPr="001956A1" w:rsidRDefault="0003214F" w:rsidP="005A39FC">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Para tanto, basta atentar para a planilha</w:t>
      </w:r>
      <w:r w:rsidR="00380C68" w:rsidRPr="001956A1">
        <w:rPr>
          <w:rFonts w:ascii="Arial" w:eastAsia="Times New Roman" w:hAnsi="Arial" w:cs="Arial"/>
          <w:color w:val="000000"/>
          <w:lang w:eastAsia="pt-BR"/>
        </w:rPr>
        <w:t xml:space="preserve"> em anexo </w:t>
      </w:r>
      <w:r w:rsidR="00380C68" w:rsidRPr="001956A1">
        <w:rPr>
          <w:rFonts w:ascii="Arial" w:eastAsia="Times New Roman" w:hAnsi="Arial" w:cs="Arial"/>
          <w:color w:val="000000"/>
          <w:highlight w:val="yellow"/>
          <w:lang w:eastAsia="pt-BR"/>
        </w:rPr>
        <w:t>(pode colocar também no corpo da defesa)</w:t>
      </w:r>
      <w:r w:rsidR="00380C68" w:rsidRPr="001956A1">
        <w:rPr>
          <w:rFonts w:ascii="Arial" w:eastAsia="Times New Roman" w:hAnsi="Arial" w:cs="Arial"/>
          <w:color w:val="000000"/>
          <w:lang w:eastAsia="pt-BR"/>
        </w:rPr>
        <w:t xml:space="preserve"> </w:t>
      </w:r>
      <w:r w:rsidR="00DA15CC" w:rsidRPr="001956A1">
        <w:rPr>
          <w:rFonts w:ascii="Arial" w:eastAsia="Times New Roman" w:hAnsi="Arial" w:cs="Arial"/>
          <w:color w:val="000000"/>
          <w:lang w:eastAsia="pt-BR"/>
        </w:rPr>
        <w:t>de gastos fixos que a parte executada</w:t>
      </w:r>
      <w:r w:rsidR="009D2C2B" w:rsidRPr="001956A1">
        <w:rPr>
          <w:rFonts w:ascii="Arial" w:eastAsia="Times New Roman" w:hAnsi="Arial" w:cs="Arial"/>
          <w:color w:val="000000"/>
          <w:lang w:eastAsia="pt-BR"/>
        </w:rPr>
        <w:t xml:space="preserve"> mantém </w:t>
      </w:r>
      <w:r w:rsidR="00467C18" w:rsidRPr="001956A1">
        <w:rPr>
          <w:rFonts w:ascii="Arial" w:eastAsia="Times New Roman" w:hAnsi="Arial" w:cs="Arial"/>
          <w:color w:val="000000"/>
          <w:lang w:eastAsia="pt-BR"/>
        </w:rPr>
        <w:t xml:space="preserve">mensalmente para pagamento de suas despesas </w:t>
      </w:r>
      <w:r w:rsidR="00442F71" w:rsidRPr="001956A1">
        <w:rPr>
          <w:rFonts w:ascii="Arial" w:eastAsia="Times New Roman" w:hAnsi="Arial" w:cs="Arial"/>
          <w:color w:val="000000"/>
          <w:lang w:eastAsia="pt-BR"/>
        </w:rPr>
        <w:t xml:space="preserve">e </w:t>
      </w:r>
      <w:r w:rsidR="00467C18" w:rsidRPr="001956A1">
        <w:rPr>
          <w:rFonts w:ascii="Arial" w:eastAsia="Times New Roman" w:hAnsi="Arial" w:cs="Arial"/>
          <w:color w:val="000000"/>
          <w:lang w:eastAsia="pt-BR"/>
        </w:rPr>
        <w:t xml:space="preserve">de </w:t>
      </w:r>
      <w:r w:rsidR="00442F71" w:rsidRPr="001956A1">
        <w:rPr>
          <w:rFonts w:ascii="Arial" w:eastAsia="Times New Roman" w:hAnsi="Arial" w:cs="Arial"/>
          <w:color w:val="000000"/>
          <w:lang w:eastAsia="pt-BR"/>
        </w:rPr>
        <w:t>seu núcleo familiar</w:t>
      </w:r>
      <w:r w:rsidR="00467C18" w:rsidRPr="001956A1">
        <w:rPr>
          <w:rFonts w:ascii="Arial" w:eastAsia="Times New Roman" w:hAnsi="Arial" w:cs="Arial"/>
          <w:color w:val="000000"/>
          <w:lang w:eastAsia="pt-BR"/>
        </w:rPr>
        <w:t xml:space="preserve"> para concluir que o valor bloqueado em seus ativos financeiros está comprometido e condizente com o mínimo existencial para sobrevivência digna, </w:t>
      </w:r>
      <w:r w:rsidR="00380C68" w:rsidRPr="001956A1">
        <w:rPr>
          <w:rFonts w:ascii="Arial" w:eastAsia="Times New Roman" w:hAnsi="Arial" w:cs="Arial"/>
          <w:color w:val="000000"/>
          <w:lang w:eastAsia="pt-BR"/>
        </w:rPr>
        <w:t xml:space="preserve">porque </w:t>
      </w:r>
      <w:r w:rsidR="00467C18" w:rsidRPr="001956A1">
        <w:rPr>
          <w:rFonts w:ascii="Arial" w:eastAsia="Times New Roman" w:hAnsi="Arial" w:cs="Arial"/>
          <w:color w:val="000000"/>
          <w:lang w:eastAsia="pt-BR"/>
        </w:rPr>
        <w:t>não</w:t>
      </w:r>
      <w:r w:rsidR="00380C68" w:rsidRPr="001956A1">
        <w:rPr>
          <w:rFonts w:ascii="Arial" w:eastAsia="Times New Roman" w:hAnsi="Arial" w:cs="Arial"/>
          <w:color w:val="000000"/>
          <w:lang w:eastAsia="pt-BR"/>
        </w:rPr>
        <w:t xml:space="preserve"> há</w:t>
      </w:r>
      <w:r w:rsidR="00467C18" w:rsidRPr="001956A1">
        <w:rPr>
          <w:rFonts w:ascii="Arial" w:eastAsia="Times New Roman" w:hAnsi="Arial" w:cs="Arial"/>
          <w:color w:val="000000"/>
          <w:lang w:eastAsia="pt-BR"/>
        </w:rPr>
        <w:t xml:space="preserve"> excessos expressivos</w:t>
      </w:r>
      <w:r w:rsidR="00380C68" w:rsidRPr="001956A1">
        <w:rPr>
          <w:rFonts w:ascii="Arial" w:eastAsia="Times New Roman" w:hAnsi="Arial" w:cs="Arial"/>
          <w:color w:val="000000"/>
          <w:lang w:eastAsia="pt-BR"/>
        </w:rPr>
        <w:t xml:space="preserve"> de valores</w:t>
      </w:r>
      <w:r w:rsidR="00467C18" w:rsidRPr="001956A1">
        <w:rPr>
          <w:rFonts w:ascii="Arial" w:eastAsia="Times New Roman" w:hAnsi="Arial" w:cs="Arial"/>
          <w:color w:val="000000"/>
          <w:lang w:eastAsia="pt-BR"/>
        </w:rPr>
        <w:t xml:space="preserve"> ou acumulação de riquezas.</w:t>
      </w:r>
    </w:p>
    <w:p w:rsidR="00380C68" w:rsidRPr="001956A1" w:rsidRDefault="00380C68" w:rsidP="005A39FC">
      <w:pPr>
        <w:spacing w:line="300" w:lineRule="auto"/>
        <w:rPr>
          <w:rFonts w:ascii="Arial" w:eastAsia="Times New Roman" w:hAnsi="Arial" w:cs="Arial"/>
          <w:color w:val="000000"/>
          <w:lang w:eastAsia="pt-BR"/>
        </w:rPr>
      </w:pPr>
    </w:p>
    <w:p w:rsidR="00442F71" w:rsidRPr="001956A1" w:rsidRDefault="00C67F7E" w:rsidP="005A39FC">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Os documentos que acompanham a planilha apresentada comprovam todos os gastos mensais fixos </w:t>
      </w:r>
      <w:r w:rsidR="00045DF4" w:rsidRPr="001956A1">
        <w:rPr>
          <w:rFonts w:ascii="Arial" w:eastAsia="Times New Roman" w:hAnsi="Arial" w:cs="Arial"/>
          <w:color w:val="000000"/>
          <w:lang w:eastAsia="pt-BR"/>
        </w:rPr>
        <w:t xml:space="preserve">ordinários </w:t>
      </w:r>
      <w:r w:rsidR="00380C68" w:rsidRPr="001956A1">
        <w:rPr>
          <w:rFonts w:ascii="Arial" w:eastAsia="Times New Roman" w:hAnsi="Arial" w:cs="Arial"/>
          <w:color w:val="000000"/>
          <w:lang w:eastAsia="pt-BR"/>
        </w:rPr>
        <w:t xml:space="preserve">e são próximos dos valores auferidos mensalmente pela parte executada, de modo que </w:t>
      </w:r>
      <w:r w:rsidR="008C0EE0" w:rsidRPr="001956A1">
        <w:rPr>
          <w:rFonts w:ascii="Arial" w:eastAsia="Times New Roman" w:hAnsi="Arial" w:cs="Arial"/>
          <w:color w:val="000000"/>
          <w:lang w:eastAsia="pt-BR"/>
        </w:rPr>
        <w:t>o</w:t>
      </w:r>
      <w:r w:rsidR="00380C68" w:rsidRPr="001956A1">
        <w:rPr>
          <w:rFonts w:ascii="Arial" w:eastAsia="Times New Roman" w:hAnsi="Arial" w:cs="Arial"/>
          <w:color w:val="000000"/>
          <w:lang w:eastAsia="pt-BR"/>
        </w:rPr>
        <w:t xml:space="preserve"> bloqueio</w:t>
      </w:r>
      <w:r w:rsidR="008C0EE0" w:rsidRPr="001956A1">
        <w:rPr>
          <w:rFonts w:ascii="Arial" w:eastAsia="Times New Roman" w:hAnsi="Arial" w:cs="Arial"/>
          <w:color w:val="000000"/>
          <w:lang w:eastAsia="pt-BR"/>
        </w:rPr>
        <w:t xml:space="preserve"> definitivo</w:t>
      </w:r>
      <w:r w:rsidR="00380C68" w:rsidRPr="001956A1">
        <w:rPr>
          <w:rFonts w:ascii="Arial" w:eastAsia="Times New Roman" w:hAnsi="Arial" w:cs="Arial"/>
          <w:color w:val="000000"/>
          <w:lang w:eastAsia="pt-BR"/>
        </w:rPr>
        <w:t xml:space="preserve"> e </w:t>
      </w:r>
      <w:r w:rsidR="008C0EE0" w:rsidRPr="001956A1">
        <w:rPr>
          <w:rFonts w:ascii="Arial" w:eastAsia="Times New Roman" w:hAnsi="Arial" w:cs="Arial"/>
          <w:color w:val="000000"/>
          <w:lang w:eastAsia="pt-BR"/>
        </w:rPr>
        <w:t xml:space="preserve">sua </w:t>
      </w:r>
      <w:r w:rsidR="00380C68" w:rsidRPr="001956A1">
        <w:rPr>
          <w:rFonts w:ascii="Arial" w:eastAsia="Times New Roman" w:hAnsi="Arial" w:cs="Arial"/>
          <w:color w:val="000000"/>
          <w:lang w:eastAsia="pt-BR"/>
        </w:rPr>
        <w:t>conversão em penhora não pode</w:t>
      </w:r>
      <w:r w:rsidR="00045DF4" w:rsidRPr="001956A1">
        <w:rPr>
          <w:rFonts w:ascii="Arial" w:eastAsia="Times New Roman" w:hAnsi="Arial" w:cs="Arial"/>
          <w:color w:val="000000"/>
          <w:lang w:eastAsia="pt-BR"/>
        </w:rPr>
        <w:t>m</w:t>
      </w:r>
      <w:r w:rsidR="008C0EE0" w:rsidRPr="001956A1">
        <w:rPr>
          <w:rFonts w:ascii="Arial" w:eastAsia="Times New Roman" w:hAnsi="Arial" w:cs="Arial"/>
          <w:color w:val="000000"/>
          <w:lang w:eastAsia="pt-BR"/>
        </w:rPr>
        <w:t xml:space="preserve"> ocorrer no caso em testilha</w:t>
      </w:r>
      <w:r w:rsidRPr="001956A1">
        <w:rPr>
          <w:rFonts w:ascii="Arial" w:eastAsia="Times New Roman" w:hAnsi="Arial" w:cs="Arial"/>
          <w:color w:val="000000"/>
          <w:lang w:eastAsia="pt-BR"/>
        </w:rPr>
        <w:t>.</w:t>
      </w:r>
    </w:p>
    <w:p w:rsidR="00467C18" w:rsidRPr="001956A1" w:rsidRDefault="00467C18" w:rsidP="005A39FC">
      <w:pPr>
        <w:spacing w:line="300" w:lineRule="auto"/>
        <w:rPr>
          <w:rFonts w:ascii="Arial" w:eastAsia="Times New Roman" w:hAnsi="Arial" w:cs="Arial"/>
          <w:color w:val="000000"/>
          <w:lang w:eastAsia="pt-BR"/>
        </w:rPr>
      </w:pPr>
    </w:p>
    <w:p w:rsidR="00467C18" w:rsidRPr="001956A1" w:rsidRDefault="00467C18" w:rsidP="005A39FC">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Sobre os ganhos auferidos mensalmente</w:t>
      </w:r>
      <w:r w:rsidR="00C67F7E" w:rsidRPr="001956A1">
        <w:rPr>
          <w:rFonts w:ascii="Arial" w:eastAsia="Times New Roman" w:hAnsi="Arial" w:cs="Arial"/>
          <w:color w:val="000000"/>
          <w:lang w:eastAsia="pt-BR"/>
        </w:rPr>
        <w:t xml:space="preserve">, em valores muito inferiores </w:t>
      </w:r>
      <w:r w:rsidR="00045DF4" w:rsidRPr="001956A1">
        <w:rPr>
          <w:rFonts w:ascii="Arial" w:eastAsia="Times New Roman" w:hAnsi="Arial" w:cs="Arial"/>
          <w:color w:val="000000"/>
          <w:lang w:eastAsia="pt-BR"/>
        </w:rPr>
        <w:t>a</w:t>
      </w:r>
      <w:r w:rsidR="00C67F7E" w:rsidRPr="001956A1">
        <w:rPr>
          <w:rFonts w:ascii="Arial" w:eastAsia="Times New Roman" w:hAnsi="Arial" w:cs="Arial"/>
          <w:color w:val="000000"/>
          <w:lang w:eastAsia="pt-BR"/>
        </w:rPr>
        <w:t xml:space="preserve"> 50 salários mínimos, não há sobras excessivas capaz de garantir o crédito exequendo e ainda propiciar, paralelamente, o pagamento de todas as despesas ordinárias necessárias para manutenção do núcleo familiar</w:t>
      </w:r>
      <w:r w:rsidR="00045DF4" w:rsidRPr="001956A1">
        <w:rPr>
          <w:rFonts w:ascii="Arial" w:eastAsia="Times New Roman" w:hAnsi="Arial" w:cs="Arial"/>
          <w:color w:val="000000"/>
          <w:lang w:eastAsia="pt-BR"/>
        </w:rPr>
        <w:t>. Logo</w:t>
      </w:r>
      <w:r w:rsidR="00C67F7E" w:rsidRPr="001956A1">
        <w:rPr>
          <w:rFonts w:ascii="Arial" w:eastAsia="Times New Roman" w:hAnsi="Arial" w:cs="Arial"/>
          <w:color w:val="000000"/>
          <w:lang w:eastAsia="pt-BR"/>
        </w:rPr>
        <w:t>, a conversão do bloqueio em penhora trará prejuízos concretos</w:t>
      </w:r>
      <w:r w:rsidR="00045DF4" w:rsidRPr="001956A1">
        <w:rPr>
          <w:rFonts w:ascii="Arial" w:eastAsia="Times New Roman" w:hAnsi="Arial" w:cs="Arial"/>
          <w:color w:val="000000"/>
          <w:lang w:eastAsia="pt-BR"/>
        </w:rPr>
        <w:t xml:space="preserve"> </w:t>
      </w:r>
      <w:r w:rsidR="00C67F7E" w:rsidRPr="001956A1">
        <w:rPr>
          <w:rFonts w:ascii="Arial" w:eastAsia="Times New Roman" w:hAnsi="Arial" w:cs="Arial"/>
          <w:color w:val="000000"/>
          <w:lang w:eastAsia="pt-BR"/>
        </w:rPr>
        <w:t xml:space="preserve"> à todo núcleo familiar e para a própria parte executada.</w:t>
      </w:r>
    </w:p>
    <w:p w:rsidR="00442F71" w:rsidRPr="001956A1" w:rsidRDefault="00442F71" w:rsidP="005A39FC">
      <w:pPr>
        <w:spacing w:line="240" w:lineRule="auto"/>
        <w:rPr>
          <w:rFonts w:ascii="Arial" w:eastAsia="Times New Roman" w:hAnsi="Arial" w:cs="Arial"/>
          <w:color w:val="000000"/>
          <w:sz w:val="24"/>
          <w:szCs w:val="24"/>
          <w:lang w:eastAsia="pt-BR"/>
        </w:rPr>
      </w:pPr>
    </w:p>
    <w:p w:rsidR="000177BF" w:rsidRPr="001956A1" w:rsidRDefault="000177BF" w:rsidP="00C96553">
      <w:pPr>
        <w:spacing w:line="300" w:lineRule="auto"/>
        <w:rPr>
          <w:rFonts w:ascii="Arial" w:eastAsia="Times New Roman" w:hAnsi="Arial" w:cs="Arial"/>
          <w:sz w:val="24"/>
          <w:szCs w:val="24"/>
          <w:lang w:eastAsia="pt-BR"/>
        </w:rPr>
      </w:pPr>
      <w:r w:rsidRPr="001956A1">
        <w:rPr>
          <w:rFonts w:ascii="Arial" w:eastAsia="Times New Roman" w:hAnsi="Arial" w:cs="Arial"/>
          <w:color w:val="000000"/>
          <w:lang w:eastAsia="pt-BR"/>
        </w:rPr>
        <w:t>Partindo da premissa de que a impenhorabilidade de bens é fundada no princípio do patrimônio mínimo, que, por sua vez, deriva do princípio da dignidade da pessoa humana, Daniel Amorim Assumpção Neves acentua que:</w:t>
      </w:r>
    </w:p>
    <w:p w:rsidR="00C96553" w:rsidRPr="001956A1" w:rsidRDefault="00C96553" w:rsidP="005A39FC">
      <w:pPr>
        <w:spacing w:line="240" w:lineRule="auto"/>
        <w:ind w:left="568"/>
        <w:rPr>
          <w:rFonts w:ascii="Arial" w:eastAsia="Times New Roman" w:hAnsi="Arial" w:cs="Arial"/>
          <w:i/>
          <w:iCs/>
          <w:color w:val="000000"/>
          <w:sz w:val="18"/>
          <w:szCs w:val="18"/>
          <w:lang w:eastAsia="pt-BR"/>
        </w:rPr>
      </w:pPr>
    </w:p>
    <w:p w:rsidR="000177BF" w:rsidRPr="001956A1" w:rsidRDefault="000177BF" w:rsidP="00C96553">
      <w:pPr>
        <w:spacing w:line="300" w:lineRule="auto"/>
        <w:ind w:left="851" w:right="851"/>
        <w:rPr>
          <w:rFonts w:ascii="Arial" w:eastAsia="Times New Roman" w:hAnsi="Arial" w:cs="Arial"/>
          <w:sz w:val="24"/>
          <w:szCs w:val="24"/>
          <w:lang w:eastAsia="pt-BR"/>
        </w:rPr>
      </w:pPr>
      <w:r w:rsidRPr="001956A1">
        <w:rPr>
          <w:rFonts w:ascii="Arial" w:eastAsia="Times New Roman" w:hAnsi="Arial" w:cs="Arial"/>
          <w:i/>
          <w:iCs/>
          <w:color w:val="000000"/>
          <w:sz w:val="18"/>
          <w:szCs w:val="18"/>
          <w:lang w:eastAsia="pt-BR"/>
        </w:rPr>
        <w:t>"[...] as regras de impenhorabilidade de determinados bens tem estreita ligação com a atual preocupação do legislador em criar freios à busca sem limites da satisfação do direito exequendo, mantendo-se a mínima dignidade humana do executado" (Comentários ao código de processo civil - volume XVII (arts. 824 a 875): da execução por quantia certa - São Paulo: Saraiva Educação, 2018, p. 126)</w:t>
      </w:r>
    </w:p>
    <w:p w:rsidR="00C96553" w:rsidRPr="001956A1" w:rsidRDefault="00C96553" w:rsidP="005A39FC">
      <w:pPr>
        <w:spacing w:line="240" w:lineRule="auto"/>
        <w:rPr>
          <w:rFonts w:ascii="Arial" w:eastAsia="Times New Roman" w:hAnsi="Arial" w:cs="Arial"/>
          <w:color w:val="000000"/>
          <w:lang w:eastAsia="pt-BR"/>
        </w:rPr>
      </w:pPr>
    </w:p>
    <w:p w:rsidR="000177BF" w:rsidRPr="001956A1" w:rsidRDefault="000177BF" w:rsidP="00C96553">
      <w:pPr>
        <w:spacing w:line="300" w:lineRule="auto"/>
        <w:rPr>
          <w:rFonts w:ascii="Arial" w:eastAsia="Times New Roman" w:hAnsi="Arial" w:cs="Arial"/>
          <w:sz w:val="24"/>
          <w:szCs w:val="24"/>
          <w:lang w:eastAsia="pt-BR"/>
        </w:rPr>
      </w:pPr>
      <w:r w:rsidRPr="001956A1">
        <w:rPr>
          <w:rFonts w:ascii="Arial" w:eastAsia="Times New Roman" w:hAnsi="Arial" w:cs="Arial"/>
          <w:color w:val="000000"/>
          <w:lang w:eastAsia="pt-BR"/>
        </w:rPr>
        <w:t>Ao discorrer sobre a heterogeneidade dos bens impenhoráveis relacionados no inciso IV do art. 833 do Código de Processo Civil de 2015, o autor esclarece, citando a doutrina de Cândido Rangel Dinamarco, que:</w:t>
      </w:r>
    </w:p>
    <w:p w:rsidR="00C96553" w:rsidRPr="001956A1" w:rsidRDefault="00C96553" w:rsidP="005A39FC">
      <w:pPr>
        <w:spacing w:line="240" w:lineRule="auto"/>
        <w:ind w:left="568"/>
        <w:rPr>
          <w:rFonts w:ascii="Arial" w:eastAsia="Times New Roman" w:hAnsi="Arial" w:cs="Arial"/>
          <w:i/>
          <w:iCs/>
          <w:color w:val="000000"/>
          <w:sz w:val="18"/>
          <w:szCs w:val="18"/>
          <w:lang w:eastAsia="pt-BR"/>
        </w:rPr>
      </w:pPr>
    </w:p>
    <w:p w:rsidR="000177BF" w:rsidRPr="001956A1" w:rsidRDefault="000177BF" w:rsidP="00C96553">
      <w:pPr>
        <w:spacing w:line="300" w:lineRule="auto"/>
        <w:ind w:left="851" w:right="851"/>
        <w:rPr>
          <w:rFonts w:ascii="Arial" w:eastAsia="Times New Roman" w:hAnsi="Arial" w:cs="Arial"/>
          <w:sz w:val="24"/>
          <w:szCs w:val="24"/>
          <w:lang w:eastAsia="pt-BR"/>
        </w:rPr>
      </w:pPr>
      <w:r w:rsidRPr="001956A1">
        <w:rPr>
          <w:rFonts w:ascii="Arial" w:eastAsia="Times New Roman" w:hAnsi="Arial" w:cs="Arial"/>
          <w:i/>
          <w:iCs/>
          <w:color w:val="000000"/>
          <w:sz w:val="18"/>
          <w:szCs w:val="18"/>
          <w:lang w:eastAsia="pt-BR"/>
        </w:rPr>
        <w:t xml:space="preserve">"[...] o dispositivo legal é uma verdadeira vala comum, na qual diferentes bens impenhoráveis são reunidos, nem sempre pertencentes à mesma categoria </w:t>
      </w:r>
      <w:r w:rsidR="00C96553" w:rsidRPr="001956A1">
        <w:rPr>
          <w:rFonts w:ascii="Arial" w:eastAsia="Times New Roman" w:hAnsi="Arial" w:cs="Arial"/>
          <w:i/>
          <w:iCs/>
          <w:color w:val="000000"/>
          <w:sz w:val="18"/>
          <w:szCs w:val="18"/>
          <w:lang w:eastAsia="pt-BR"/>
        </w:rPr>
        <w:t>jurídica</w:t>
      </w:r>
      <w:r w:rsidRPr="001956A1">
        <w:rPr>
          <w:rFonts w:ascii="Arial" w:eastAsia="Times New Roman" w:hAnsi="Arial" w:cs="Arial"/>
          <w:i/>
          <w:iCs/>
          <w:color w:val="000000"/>
          <w:sz w:val="18"/>
          <w:szCs w:val="18"/>
          <w:lang w:eastAsia="pt-BR"/>
        </w:rPr>
        <w:t xml:space="preserve">. O único ponto em comum entre eles é a destinação de tais bens: verbas supostamente utilizadas para garantir o sustento do obrigado e de sua família, de </w:t>
      </w:r>
      <w:r w:rsidRPr="001956A1">
        <w:rPr>
          <w:rFonts w:ascii="Arial" w:eastAsia="Times New Roman" w:hAnsi="Arial" w:cs="Arial"/>
          <w:i/>
          <w:iCs/>
          <w:color w:val="000000"/>
          <w:sz w:val="18"/>
          <w:szCs w:val="18"/>
          <w:lang w:eastAsia="pt-BR"/>
        </w:rPr>
        <w:lastRenderedPageBreak/>
        <w:t>forma que todos os bens previstos no dispositivo ora</w:t>
      </w:r>
      <w:r w:rsidR="00C96553" w:rsidRPr="001956A1">
        <w:rPr>
          <w:rFonts w:ascii="Arial" w:eastAsia="Times New Roman" w:hAnsi="Arial" w:cs="Arial"/>
          <w:i/>
          <w:iCs/>
          <w:color w:val="000000"/>
          <w:sz w:val="18"/>
          <w:szCs w:val="18"/>
          <w:lang w:eastAsia="pt-BR"/>
        </w:rPr>
        <w:t xml:space="preserve"> comentado têm natureza alimenta</w:t>
      </w:r>
      <w:r w:rsidRPr="001956A1">
        <w:rPr>
          <w:rFonts w:ascii="Arial" w:eastAsia="Times New Roman" w:hAnsi="Arial" w:cs="Arial"/>
          <w:i/>
          <w:iCs/>
          <w:color w:val="000000"/>
          <w:sz w:val="18"/>
          <w:szCs w:val="18"/>
          <w:lang w:eastAsia="pt-BR"/>
        </w:rPr>
        <w:t>r." (ibidem, p. 153). </w:t>
      </w:r>
    </w:p>
    <w:p w:rsidR="000177BF" w:rsidRPr="001956A1" w:rsidRDefault="000177BF" w:rsidP="005A39FC">
      <w:pPr>
        <w:spacing w:line="240" w:lineRule="auto"/>
        <w:rPr>
          <w:rFonts w:ascii="Arial" w:eastAsia="Times New Roman" w:hAnsi="Arial" w:cs="Arial"/>
          <w:sz w:val="24"/>
          <w:szCs w:val="24"/>
          <w:lang w:eastAsia="pt-BR"/>
        </w:rPr>
      </w:pPr>
      <w:r w:rsidRPr="001956A1">
        <w:rPr>
          <w:rFonts w:ascii="Arial" w:eastAsia="Times New Roman" w:hAnsi="Arial" w:cs="Arial"/>
          <w:color w:val="000000"/>
          <w:lang w:eastAsia="pt-BR"/>
        </w:rPr>
        <w:t>   </w:t>
      </w:r>
    </w:p>
    <w:p w:rsidR="00C96553" w:rsidRPr="001956A1" w:rsidRDefault="00335D9E"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Dessa forma, toda quantia bloqueada, por ser fruto da atividade profissional da parte executada consoante acima comprovado</w:t>
      </w:r>
      <w:r w:rsidR="00045DF4" w:rsidRPr="001956A1">
        <w:rPr>
          <w:rFonts w:ascii="Arial" w:eastAsia="Times New Roman" w:hAnsi="Arial" w:cs="Arial"/>
          <w:color w:val="000000"/>
          <w:lang w:eastAsia="pt-BR"/>
        </w:rPr>
        <w:t xml:space="preserve">, </w:t>
      </w:r>
      <w:r w:rsidRPr="001956A1">
        <w:rPr>
          <w:rFonts w:ascii="Arial" w:eastAsia="Times New Roman" w:hAnsi="Arial" w:cs="Arial"/>
          <w:color w:val="000000"/>
          <w:lang w:eastAsia="pt-BR"/>
        </w:rPr>
        <w:t>por ser inferior a 50 (cinquenta salário mínimo) e</w:t>
      </w:r>
      <w:r w:rsidR="00DA15CC" w:rsidRPr="001956A1">
        <w:rPr>
          <w:rFonts w:ascii="Arial" w:eastAsia="Times New Roman" w:hAnsi="Arial" w:cs="Arial"/>
          <w:color w:val="000000"/>
          <w:lang w:eastAsia="pt-BR"/>
        </w:rPr>
        <w:t xml:space="preserve"> por ser</w:t>
      </w:r>
      <w:r w:rsidRPr="001956A1">
        <w:rPr>
          <w:rFonts w:ascii="Arial" w:eastAsia="Times New Roman" w:hAnsi="Arial" w:cs="Arial"/>
          <w:color w:val="000000"/>
          <w:lang w:eastAsia="pt-BR"/>
        </w:rPr>
        <w:t xml:space="preserve"> indispensável para a manutenção </w:t>
      </w:r>
      <w:r w:rsidR="00045DF4" w:rsidRPr="001956A1">
        <w:rPr>
          <w:rFonts w:ascii="Arial" w:eastAsia="Times New Roman" w:hAnsi="Arial" w:cs="Arial"/>
          <w:color w:val="000000"/>
          <w:lang w:eastAsia="pt-BR"/>
        </w:rPr>
        <w:t>das despesas ordinárias básicas</w:t>
      </w:r>
      <w:r w:rsidR="00DA15CC"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é </w:t>
      </w:r>
      <w:r w:rsidR="00045DF4" w:rsidRPr="001956A1">
        <w:rPr>
          <w:rFonts w:ascii="Arial" w:eastAsia="Times New Roman" w:hAnsi="Arial" w:cs="Arial"/>
          <w:color w:val="000000"/>
          <w:lang w:eastAsia="pt-BR"/>
        </w:rPr>
        <w:t xml:space="preserve">totalmente </w:t>
      </w:r>
      <w:r w:rsidRPr="001956A1">
        <w:rPr>
          <w:rFonts w:ascii="Arial" w:eastAsia="Times New Roman" w:hAnsi="Arial" w:cs="Arial"/>
          <w:color w:val="000000"/>
          <w:lang w:eastAsia="pt-BR"/>
        </w:rPr>
        <w:t xml:space="preserve">impenhorável, </w:t>
      </w:r>
      <w:r w:rsidR="00045DF4" w:rsidRPr="001956A1">
        <w:rPr>
          <w:rFonts w:ascii="Arial" w:eastAsia="Times New Roman" w:hAnsi="Arial" w:cs="Arial"/>
          <w:color w:val="000000"/>
          <w:lang w:eastAsia="pt-BR"/>
        </w:rPr>
        <w:t xml:space="preserve">razão pela qual </w:t>
      </w:r>
      <w:r w:rsidRPr="001956A1">
        <w:rPr>
          <w:rFonts w:ascii="Arial" w:eastAsia="Times New Roman" w:hAnsi="Arial" w:cs="Arial"/>
          <w:color w:val="000000"/>
          <w:lang w:eastAsia="pt-BR"/>
        </w:rPr>
        <w:t xml:space="preserve">desde já requer </w:t>
      </w:r>
      <w:r w:rsidR="00045DF4" w:rsidRPr="001956A1">
        <w:rPr>
          <w:rFonts w:ascii="Arial" w:eastAsia="Times New Roman" w:hAnsi="Arial" w:cs="Arial"/>
          <w:color w:val="000000"/>
          <w:lang w:eastAsia="pt-BR"/>
        </w:rPr>
        <w:t>sua</w:t>
      </w:r>
      <w:r w:rsidRPr="001956A1">
        <w:rPr>
          <w:rFonts w:ascii="Arial" w:eastAsia="Times New Roman" w:hAnsi="Arial" w:cs="Arial"/>
          <w:color w:val="000000"/>
          <w:lang w:eastAsia="pt-BR"/>
        </w:rPr>
        <w:t xml:space="preserve"> liberação imediata em favor da parte executada.</w:t>
      </w:r>
    </w:p>
    <w:p w:rsidR="00335D9E" w:rsidRPr="001956A1" w:rsidRDefault="00335D9E" w:rsidP="00045DF4">
      <w:pPr>
        <w:spacing w:line="300" w:lineRule="auto"/>
        <w:rPr>
          <w:rFonts w:ascii="Arial" w:eastAsia="Times New Roman" w:hAnsi="Arial" w:cs="Arial"/>
          <w:color w:val="000000"/>
          <w:lang w:eastAsia="pt-BR"/>
        </w:rPr>
      </w:pPr>
    </w:p>
    <w:p w:rsidR="00045DF4" w:rsidRPr="001956A1" w:rsidRDefault="00335D9E"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Como reforço de argumentação </w:t>
      </w:r>
      <w:r w:rsidRPr="001956A1">
        <w:rPr>
          <w:rFonts w:ascii="Arial" w:eastAsia="Times New Roman" w:hAnsi="Arial" w:cs="Arial"/>
          <w:color w:val="000000"/>
          <w:highlight w:val="yellow"/>
          <w:lang w:eastAsia="pt-BR"/>
        </w:rPr>
        <w:t>(ou defesa autônoma se for caso concreto)</w:t>
      </w:r>
      <w:r w:rsidRPr="001956A1">
        <w:rPr>
          <w:rFonts w:ascii="Arial" w:eastAsia="Times New Roman" w:hAnsi="Arial" w:cs="Arial"/>
          <w:color w:val="000000"/>
          <w:lang w:eastAsia="pt-BR"/>
        </w:rPr>
        <w:t xml:space="preserve"> é importante mencionar também que os valores bloqueados são decorrentes de quantias depositadas e poupadas para fins emergenciais</w:t>
      </w:r>
      <w:r w:rsidR="00045DF4" w:rsidRPr="001956A1">
        <w:rPr>
          <w:rFonts w:ascii="Arial" w:eastAsia="Times New Roman" w:hAnsi="Arial" w:cs="Arial"/>
          <w:color w:val="000000"/>
          <w:lang w:eastAsia="pt-BR"/>
        </w:rPr>
        <w:t>, logo, também impenhoráveis por foça do disposto no artigo 833, inciso X, do Código de Processo Civil:</w:t>
      </w:r>
    </w:p>
    <w:p w:rsidR="004D3531" w:rsidRPr="001956A1" w:rsidRDefault="004D3531" w:rsidP="00045DF4">
      <w:pPr>
        <w:spacing w:line="300" w:lineRule="auto"/>
        <w:rPr>
          <w:rFonts w:ascii="Arial" w:eastAsia="Times New Roman" w:hAnsi="Arial" w:cs="Arial"/>
          <w:color w:val="000000"/>
          <w:lang w:eastAsia="pt-BR"/>
        </w:rPr>
      </w:pPr>
    </w:p>
    <w:p w:rsidR="004D3531" w:rsidRPr="001956A1" w:rsidRDefault="004D3531" w:rsidP="004D3531">
      <w:pPr>
        <w:spacing w:line="300" w:lineRule="auto"/>
        <w:ind w:left="851" w:right="851"/>
        <w:rPr>
          <w:rFonts w:ascii="Arial" w:eastAsia="Times New Roman" w:hAnsi="Arial" w:cs="Arial"/>
          <w:i/>
          <w:iCs/>
          <w:color w:val="000000"/>
          <w:sz w:val="18"/>
          <w:szCs w:val="18"/>
          <w:lang w:eastAsia="pt-BR"/>
        </w:rPr>
      </w:pPr>
      <w:r w:rsidRPr="001956A1">
        <w:rPr>
          <w:rFonts w:ascii="Arial" w:eastAsia="Times New Roman" w:hAnsi="Arial" w:cs="Arial"/>
          <w:i/>
          <w:iCs/>
          <w:color w:val="000000"/>
          <w:sz w:val="18"/>
          <w:szCs w:val="18"/>
          <w:lang w:eastAsia="pt-BR"/>
        </w:rPr>
        <w:t>"[...]  (são impenhoráveis) a quantia depositada em caderneta de poupança, até o limite de 40 (quarenta) salários mínimos". </w:t>
      </w:r>
    </w:p>
    <w:p w:rsidR="004D3531" w:rsidRPr="001956A1" w:rsidRDefault="004D3531" w:rsidP="00045DF4">
      <w:pPr>
        <w:spacing w:line="300" w:lineRule="auto"/>
        <w:rPr>
          <w:rFonts w:ascii="Arial" w:eastAsia="Times New Roman" w:hAnsi="Arial" w:cs="Arial"/>
          <w:color w:val="000000"/>
          <w:lang w:eastAsia="pt-BR"/>
        </w:rPr>
      </w:pPr>
    </w:p>
    <w:p w:rsidR="008D3B82" w:rsidRPr="001956A1" w:rsidRDefault="004D3531"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Significa referido dispositivo legal protetivo, que por opção do legislador, é absolutamente impenhorável qualquer valor reservado pelo executado em conta poupança até o limite de 40 (quarenta) salários mínimos. </w:t>
      </w:r>
    </w:p>
    <w:p w:rsidR="008D3B82" w:rsidRPr="001956A1" w:rsidRDefault="008D3B82" w:rsidP="00045DF4">
      <w:pPr>
        <w:spacing w:line="300" w:lineRule="auto"/>
        <w:rPr>
          <w:rFonts w:ascii="Arial" w:eastAsia="Times New Roman" w:hAnsi="Arial" w:cs="Arial"/>
          <w:color w:val="000000"/>
          <w:lang w:eastAsia="pt-BR"/>
        </w:rPr>
      </w:pPr>
    </w:p>
    <w:p w:rsidR="002B6069" w:rsidRPr="001956A1" w:rsidRDefault="004D3531"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Considera-se, portanto, que qualquer executado está preservado de sofrer penhora de referida quantia porque se considera tal valor indispensável para manutenção do mínimo existencial</w:t>
      </w:r>
      <w:r w:rsidR="00DA15CC"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como reserva de contingência para utilização em situação de necessidade</w:t>
      </w:r>
      <w:r w:rsidR="00DA15CC" w:rsidRPr="001956A1">
        <w:rPr>
          <w:rFonts w:ascii="Arial" w:eastAsia="Times New Roman" w:hAnsi="Arial" w:cs="Arial"/>
          <w:color w:val="000000"/>
          <w:lang w:eastAsia="pt-BR"/>
        </w:rPr>
        <w:t xml:space="preserve"> emergencial</w:t>
      </w:r>
      <w:r w:rsidRPr="001956A1">
        <w:rPr>
          <w:rFonts w:ascii="Arial" w:eastAsia="Times New Roman" w:hAnsi="Arial" w:cs="Arial"/>
          <w:color w:val="000000"/>
          <w:lang w:eastAsia="pt-BR"/>
        </w:rPr>
        <w:t xml:space="preserve"> ou para um determinado fim específico</w:t>
      </w:r>
      <w:r w:rsidR="002B6069" w:rsidRPr="001956A1">
        <w:rPr>
          <w:rFonts w:ascii="Arial" w:eastAsia="Times New Roman" w:hAnsi="Arial" w:cs="Arial"/>
          <w:color w:val="000000"/>
          <w:lang w:eastAsia="pt-BR"/>
        </w:rPr>
        <w:t xml:space="preserve">. </w:t>
      </w:r>
    </w:p>
    <w:p w:rsidR="002B6069" w:rsidRPr="001956A1" w:rsidRDefault="002B6069" w:rsidP="00045DF4">
      <w:pPr>
        <w:spacing w:line="300" w:lineRule="auto"/>
        <w:rPr>
          <w:rFonts w:ascii="Arial" w:eastAsia="Times New Roman" w:hAnsi="Arial" w:cs="Arial"/>
          <w:color w:val="000000"/>
          <w:lang w:eastAsia="pt-BR"/>
        </w:rPr>
      </w:pPr>
    </w:p>
    <w:p w:rsidR="002B6069" w:rsidRPr="001956A1" w:rsidRDefault="002B6069"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Essa foi uma opção concreta e consciente do legislador: proteger o devedor na quantia de até 40 (quarenta) salários mínimos depositadas em conta poupança. Tal valor</w:t>
      </w:r>
      <w:r w:rsidR="008D3B82" w:rsidRPr="001956A1">
        <w:rPr>
          <w:rFonts w:ascii="Arial" w:eastAsia="Times New Roman" w:hAnsi="Arial" w:cs="Arial"/>
          <w:color w:val="000000"/>
          <w:lang w:eastAsia="pt-BR"/>
        </w:rPr>
        <w:t>, como exposto,</w:t>
      </w:r>
      <w:r w:rsidRPr="001956A1">
        <w:rPr>
          <w:rFonts w:ascii="Arial" w:eastAsia="Times New Roman" w:hAnsi="Arial" w:cs="Arial"/>
          <w:color w:val="000000"/>
          <w:lang w:eastAsia="pt-BR"/>
        </w:rPr>
        <w:t xml:space="preserve"> é absolutamente impenhorável.</w:t>
      </w:r>
    </w:p>
    <w:p w:rsidR="002B6069" w:rsidRPr="001956A1" w:rsidRDefault="002B6069" w:rsidP="00045DF4">
      <w:pPr>
        <w:spacing w:line="300" w:lineRule="auto"/>
        <w:rPr>
          <w:rFonts w:ascii="Arial" w:eastAsia="Times New Roman" w:hAnsi="Arial" w:cs="Arial"/>
          <w:color w:val="000000"/>
          <w:lang w:eastAsia="pt-BR"/>
        </w:rPr>
      </w:pPr>
    </w:p>
    <w:p w:rsidR="004D3531" w:rsidRPr="001956A1" w:rsidRDefault="002B6069" w:rsidP="00D55A7B">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Ocorre que o</w:t>
      </w:r>
      <w:r w:rsidR="00D55A7B" w:rsidRPr="001956A1">
        <w:rPr>
          <w:rFonts w:ascii="Arial" w:eastAsia="Times New Roman" w:hAnsi="Arial" w:cs="Arial"/>
          <w:color w:val="000000"/>
          <w:lang w:eastAsia="pt-BR"/>
        </w:rPr>
        <w:t xml:space="preserve"> Superior Tribunal de Justiça</w:t>
      </w:r>
      <w:r w:rsidRPr="001956A1">
        <w:rPr>
          <w:rFonts w:ascii="Arial" w:eastAsia="Times New Roman" w:hAnsi="Arial" w:cs="Arial"/>
          <w:color w:val="000000"/>
          <w:lang w:eastAsia="pt-BR"/>
        </w:rPr>
        <w:t xml:space="preserve"> firmou jurisprudência consagrada por todas as suas Turmas no sentido de que a interpretação a esse referido dispositivo legal deve se realizar de forma ampliativa, de modo que existe a manutenção da natureza alimentar do salário da parte executada e da garantia da impenhorabilidade de valor poupado (reservado) mesmo quando aplicada em conta poupança ou qualquer outra modalidade de ativos financeiros, como</w:t>
      </w:r>
      <w:r w:rsidR="00D55A7B" w:rsidRPr="001956A1">
        <w:rPr>
          <w:rFonts w:ascii="Arial" w:eastAsia="Times New Roman" w:hAnsi="Arial" w:cs="Arial"/>
          <w:color w:val="000000"/>
          <w:lang w:eastAsia="pt-BR"/>
        </w:rPr>
        <w:t>, por exemplo,</w:t>
      </w:r>
      <w:r w:rsidRPr="001956A1">
        <w:rPr>
          <w:rFonts w:ascii="Arial" w:eastAsia="Times New Roman" w:hAnsi="Arial" w:cs="Arial"/>
          <w:color w:val="000000"/>
          <w:lang w:eastAsia="pt-BR"/>
        </w:rPr>
        <w:t xml:space="preserve"> conta corrente, aplicações, fundos de investimento e papel moeda, como forma de se </w:t>
      </w:r>
      <w:r w:rsidR="008D3B82" w:rsidRPr="001956A1">
        <w:rPr>
          <w:rFonts w:ascii="Arial" w:eastAsia="Times New Roman" w:hAnsi="Arial" w:cs="Arial"/>
          <w:color w:val="000000"/>
          <w:lang w:eastAsia="pt-BR"/>
        </w:rPr>
        <w:t>proteção contra eventos</w:t>
      </w:r>
      <w:r w:rsidRPr="001956A1">
        <w:rPr>
          <w:rFonts w:ascii="Arial" w:eastAsia="Times New Roman" w:hAnsi="Arial" w:cs="Arial"/>
          <w:color w:val="000000"/>
          <w:lang w:eastAsia="pt-BR"/>
        </w:rPr>
        <w:t xml:space="preserve"> </w:t>
      </w:r>
      <w:r w:rsidR="00D55A7B" w:rsidRPr="001956A1">
        <w:rPr>
          <w:rFonts w:ascii="Arial" w:eastAsia="Times New Roman" w:hAnsi="Arial" w:cs="Arial"/>
          <w:color w:val="000000"/>
          <w:lang w:eastAsia="pt-BR"/>
        </w:rPr>
        <w:t>imprevis</w:t>
      </w:r>
      <w:r w:rsidR="008D3B82" w:rsidRPr="001956A1">
        <w:rPr>
          <w:rFonts w:ascii="Arial" w:eastAsia="Times New Roman" w:hAnsi="Arial" w:cs="Arial"/>
          <w:color w:val="000000"/>
          <w:lang w:eastAsia="pt-BR"/>
        </w:rPr>
        <w:t>íveis</w:t>
      </w:r>
      <w:r w:rsidR="00D55A7B" w:rsidRPr="001956A1">
        <w:rPr>
          <w:rFonts w:ascii="Arial" w:eastAsia="Times New Roman" w:hAnsi="Arial" w:cs="Arial"/>
          <w:color w:val="000000"/>
          <w:lang w:eastAsia="pt-BR"/>
        </w:rPr>
        <w:t xml:space="preserve"> e o risco da inflação, ressalvada a má-fé, abuso ou fraude pela parte executada. </w:t>
      </w:r>
    </w:p>
    <w:p w:rsidR="00D55A7B" w:rsidRPr="001956A1" w:rsidRDefault="00D55A7B" w:rsidP="00D55A7B">
      <w:pPr>
        <w:spacing w:line="300" w:lineRule="auto"/>
        <w:rPr>
          <w:rFonts w:ascii="Arial" w:eastAsia="Times New Roman" w:hAnsi="Arial" w:cs="Arial"/>
          <w:color w:val="000000"/>
          <w:lang w:eastAsia="pt-BR"/>
        </w:rPr>
      </w:pPr>
    </w:p>
    <w:p w:rsidR="00D55A7B" w:rsidRPr="001956A1" w:rsidRDefault="00D55A7B" w:rsidP="003C55F1">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Nesse sentido, </w:t>
      </w:r>
      <w:r w:rsidR="00EC77C8" w:rsidRPr="001956A1">
        <w:rPr>
          <w:rFonts w:ascii="Arial" w:eastAsia="Times New Roman" w:hAnsi="Arial" w:cs="Arial"/>
          <w:color w:val="000000"/>
          <w:lang w:eastAsia="pt-BR"/>
        </w:rPr>
        <w:t>relevante</w:t>
      </w:r>
      <w:r w:rsidRPr="001956A1">
        <w:rPr>
          <w:rFonts w:ascii="Arial" w:eastAsia="Times New Roman" w:hAnsi="Arial" w:cs="Arial"/>
          <w:color w:val="000000"/>
          <w:lang w:eastAsia="pt-BR"/>
        </w:rPr>
        <w:t xml:space="preserve"> mencionar que a jurisprudência </w:t>
      </w:r>
      <w:r w:rsidR="00EC77C8" w:rsidRPr="001956A1">
        <w:rPr>
          <w:rFonts w:ascii="Arial" w:eastAsia="Times New Roman" w:hAnsi="Arial" w:cs="Arial"/>
          <w:color w:val="000000"/>
          <w:lang w:eastAsia="pt-BR"/>
        </w:rPr>
        <w:t>d</w:t>
      </w:r>
      <w:r w:rsidRPr="001956A1">
        <w:rPr>
          <w:rFonts w:ascii="Arial" w:eastAsia="Times New Roman" w:hAnsi="Arial" w:cs="Arial"/>
          <w:color w:val="000000"/>
          <w:lang w:eastAsia="pt-BR"/>
        </w:rPr>
        <w:t>o Superior Tribunal de Justiça</w:t>
      </w:r>
      <w:r w:rsidR="00EC77C8" w:rsidRPr="001956A1">
        <w:rPr>
          <w:rFonts w:ascii="Arial" w:eastAsia="Times New Roman" w:hAnsi="Arial" w:cs="Arial"/>
          <w:color w:val="000000"/>
          <w:lang w:eastAsia="pt-BR"/>
        </w:rPr>
        <w:t xml:space="preserve"> está indiscutivelmente consolidada quanto ao tema</w:t>
      </w:r>
      <w:r w:rsidR="003C55F1" w:rsidRPr="001956A1">
        <w:rPr>
          <w:rFonts w:ascii="Arial" w:eastAsia="Times New Roman" w:hAnsi="Arial" w:cs="Arial"/>
          <w:color w:val="000000"/>
          <w:lang w:eastAsia="pt-BR"/>
        </w:rPr>
        <w:t xml:space="preserve"> porque a impenhorabilidade é extensiva a todos os numerários poupados pela </w:t>
      </w:r>
      <w:r w:rsidR="00DA15CC" w:rsidRPr="001956A1">
        <w:rPr>
          <w:rFonts w:ascii="Arial" w:eastAsia="Times New Roman" w:hAnsi="Arial" w:cs="Arial"/>
          <w:color w:val="000000"/>
          <w:lang w:eastAsia="pt-BR"/>
        </w:rPr>
        <w:t xml:space="preserve">parte </w:t>
      </w:r>
      <w:r w:rsidR="003C55F1" w:rsidRPr="001956A1">
        <w:rPr>
          <w:rFonts w:ascii="Arial" w:eastAsia="Times New Roman" w:hAnsi="Arial" w:cs="Arial"/>
          <w:color w:val="000000"/>
          <w:lang w:eastAsia="pt-BR"/>
        </w:rPr>
        <w:t xml:space="preserve">executada, </w:t>
      </w:r>
      <w:r w:rsidR="003C55F1" w:rsidRPr="001956A1">
        <w:rPr>
          <w:rFonts w:ascii="Arial" w:eastAsia="Times New Roman" w:hAnsi="Arial" w:cs="Arial"/>
          <w:color w:val="000000"/>
          <w:lang w:eastAsia="pt-BR"/>
        </w:rPr>
        <w:lastRenderedPageBreak/>
        <w:t>até o limite de 40 salários mínimos, não importando o tipo de conta ou aplicação financeira.</w:t>
      </w:r>
      <w:r w:rsidRPr="001956A1">
        <w:rPr>
          <w:rFonts w:ascii="Arial" w:eastAsia="Times New Roman" w:hAnsi="Arial" w:cs="Arial"/>
          <w:color w:val="000000"/>
          <w:lang w:eastAsia="pt-BR"/>
        </w:rPr>
        <w:t xml:space="preserve"> </w:t>
      </w:r>
    </w:p>
    <w:p w:rsidR="00D55A7B" w:rsidRPr="001956A1" w:rsidRDefault="00D55A7B" w:rsidP="00D55A7B">
      <w:pPr>
        <w:spacing w:line="300" w:lineRule="auto"/>
        <w:rPr>
          <w:rFonts w:ascii="Arial" w:eastAsia="Times New Roman" w:hAnsi="Arial" w:cs="Arial"/>
          <w:color w:val="000000"/>
          <w:lang w:eastAsia="pt-BR"/>
        </w:rPr>
      </w:pP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 xml:space="preserve">“PROCESSUAL CIVIL. ADMINISTRATIVO. </w:t>
      </w:r>
      <w:r w:rsidRPr="001956A1">
        <w:rPr>
          <w:rFonts w:ascii="Arial" w:eastAsia="Times New Roman" w:hAnsi="Arial" w:cs="Arial"/>
          <w:b/>
          <w:color w:val="000000"/>
          <w:sz w:val="18"/>
          <w:szCs w:val="18"/>
          <w:lang w:eastAsia="pt-BR"/>
        </w:rPr>
        <w:t>PENHORA. SISTEMA BACENJUD.</w:t>
      </w:r>
      <w:r w:rsidRPr="001956A1">
        <w:rPr>
          <w:rFonts w:ascii="Arial" w:eastAsia="Times New Roman" w:hAnsi="Arial" w:cs="Arial"/>
          <w:color w:val="000000"/>
          <w:sz w:val="18"/>
          <w:szCs w:val="18"/>
          <w:lang w:eastAsia="pt-BR"/>
        </w:rPr>
        <w:t xml:space="preserve"> DESPROVIMENTO DO AGRAVO INTERNO. MANUTENÇÃO DA DECISÃO RECORRIDA. VIOLAÇÃO DO ART. 1.022 NÃO CONFIGURADA. AUSÊNCIA DE PREQUESTIONAMENTO. INCIDÊNCIA DA SÚMULA N. 211/STJ. </w:t>
      </w:r>
      <w:r w:rsidRPr="001956A1">
        <w:rPr>
          <w:rFonts w:ascii="Arial" w:eastAsia="Times New Roman" w:hAnsi="Arial" w:cs="Arial"/>
          <w:b/>
          <w:color w:val="000000"/>
          <w:sz w:val="18"/>
          <w:szCs w:val="18"/>
          <w:lang w:eastAsia="pt-BR"/>
        </w:rPr>
        <w:t>DECISÃO RECORRIDA EM CONFORMIDADE COM A JURISPRUDÊNCIA DO STJ</w:t>
      </w:r>
      <w:r w:rsidRPr="001956A1">
        <w:rPr>
          <w:rFonts w:ascii="Arial" w:eastAsia="Times New Roman" w:hAnsi="Arial" w:cs="Arial"/>
          <w:color w:val="000000"/>
          <w:sz w:val="18"/>
          <w:szCs w:val="18"/>
          <w:lang w:eastAsia="pt-BR"/>
        </w:rPr>
        <w:t>.</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 xml:space="preserve">I - Trata-se de agravo de instrumento, interposto por Instituto Nacional de Metrologia, Qualidade e Tecnologia - INMETRO, contra decisão proferida em execução fiscal, aduzindo sobre a </w:t>
      </w:r>
      <w:r w:rsidRPr="001956A1">
        <w:rPr>
          <w:rFonts w:ascii="Arial" w:eastAsia="Times New Roman" w:hAnsi="Arial" w:cs="Arial"/>
          <w:b/>
          <w:color w:val="000000"/>
          <w:sz w:val="18"/>
          <w:szCs w:val="18"/>
          <w:lang w:eastAsia="pt-BR"/>
        </w:rPr>
        <w:t>possibilidade de penhora de valores inferiores a 40 salários-mínimos</w:t>
      </w:r>
      <w:r w:rsidRPr="001956A1">
        <w:rPr>
          <w:rFonts w:ascii="Arial" w:eastAsia="Times New Roman" w:hAnsi="Arial" w:cs="Arial"/>
          <w:color w:val="000000"/>
          <w:sz w:val="18"/>
          <w:szCs w:val="18"/>
          <w:lang w:eastAsia="pt-BR"/>
        </w:rPr>
        <w:t>. No Tribunal a quo, o agravo de instrumento foi desprovido.</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II – (...)</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III – (...)</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IV – (...)</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 xml:space="preserve">V - Ademais, verifica-se que o acórdão recorrido encontra-se em consonância ao entendimento desta Corte, o qual </w:t>
      </w:r>
      <w:r w:rsidRPr="001956A1">
        <w:rPr>
          <w:rFonts w:ascii="Arial" w:eastAsia="Times New Roman" w:hAnsi="Arial" w:cs="Arial"/>
          <w:b/>
          <w:color w:val="000000"/>
          <w:sz w:val="18"/>
          <w:szCs w:val="18"/>
          <w:lang w:eastAsia="pt-BR"/>
        </w:rPr>
        <w:t>é firme no sentido de que é impenhorável a quantia de até quarenta salários-mínimos poupada, seja ela mantida em papel-moeda; em conta corrente; aplicada em caderneta de poupança propriamente dita ou em fundo de investimentos, e ressalvado eventual abuso, má-fé, ou fraude, a ser verificado caso a caso, de acordo com as circunstâncias da situação concreta em julgamento</w:t>
      </w:r>
      <w:r w:rsidRPr="001956A1">
        <w:rPr>
          <w:rFonts w:ascii="Arial" w:eastAsia="Times New Roman" w:hAnsi="Arial" w:cs="Arial"/>
          <w:color w:val="000000"/>
          <w:sz w:val="18"/>
          <w:szCs w:val="18"/>
          <w:lang w:eastAsia="pt-BR"/>
        </w:rPr>
        <w:t>. Nesse sentido: AgInt no REsp 1.976.153/DF, relator Ministro Antonio Carlos Ferreira, Quarta Turma, julgado em 2/5/2022, DJe 6/5/2022; AgInt no REsp 1.971.321/SP, relator Ministro Luis Felipe Salomão, Quarta Turma, julgado em 26/4/2022, DJe 4/5/2022; e AgInt no REsp 1.933.400/RJ, relatora Ministra Maria Isabel Gallotti, Quarta Turma, julgado em 21/3/2022, DJe 24/3/2022.</w:t>
      </w:r>
    </w:p>
    <w:p w:rsidR="00D55A7B" w:rsidRPr="001956A1" w:rsidRDefault="00D55A7B"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VI - Agravo interno improvido</w:t>
      </w:r>
      <w:r w:rsidR="00A96B1A" w:rsidRPr="001956A1">
        <w:rPr>
          <w:rFonts w:ascii="Arial" w:eastAsia="Times New Roman" w:hAnsi="Arial" w:cs="Arial"/>
          <w:color w:val="000000"/>
          <w:sz w:val="18"/>
          <w:szCs w:val="18"/>
          <w:lang w:eastAsia="pt-BR"/>
        </w:rPr>
        <w:t>”</w:t>
      </w:r>
      <w:r w:rsidRPr="001956A1">
        <w:rPr>
          <w:rFonts w:ascii="Arial" w:eastAsia="Times New Roman" w:hAnsi="Arial" w:cs="Arial"/>
          <w:color w:val="000000"/>
          <w:sz w:val="18"/>
          <w:szCs w:val="18"/>
          <w:lang w:eastAsia="pt-BR"/>
        </w:rPr>
        <w:t>.</w:t>
      </w:r>
    </w:p>
    <w:p w:rsidR="00A96B1A" w:rsidRPr="001956A1" w:rsidRDefault="00A96B1A" w:rsidP="00A96B1A">
      <w:pPr>
        <w:spacing w:line="300" w:lineRule="auto"/>
        <w:ind w:left="851" w:right="851"/>
        <w:rPr>
          <w:rFonts w:ascii="Arial" w:eastAsia="Times New Roman" w:hAnsi="Arial" w:cs="Arial"/>
          <w:color w:val="000000"/>
          <w:sz w:val="18"/>
          <w:szCs w:val="18"/>
          <w:lang w:eastAsia="pt-BR"/>
        </w:rPr>
      </w:pPr>
      <w:r w:rsidRPr="001956A1">
        <w:rPr>
          <w:rFonts w:ascii="Arial" w:eastAsia="Times New Roman" w:hAnsi="Arial" w:cs="Arial"/>
          <w:color w:val="000000"/>
          <w:sz w:val="18"/>
          <w:szCs w:val="18"/>
          <w:lang w:eastAsia="pt-BR"/>
        </w:rPr>
        <w:t>(STJ, AgInt no AREsp</w:t>
      </w:r>
      <w:r w:rsidR="00D55A7B" w:rsidRPr="001956A1">
        <w:rPr>
          <w:rFonts w:ascii="Arial" w:eastAsia="Times New Roman" w:hAnsi="Arial" w:cs="Arial"/>
          <w:color w:val="000000"/>
          <w:sz w:val="18"/>
          <w:szCs w:val="18"/>
          <w:lang w:eastAsia="pt-BR"/>
        </w:rPr>
        <w:t xml:space="preserve"> </w:t>
      </w:r>
      <w:r w:rsidRPr="001956A1">
        <w:rPr>
          <w:rFonts w:ascii="Arial" w:eastAsia="Times New Roman" w:hAnsi="Arial" w:cs="Arial"/>
          <w:color w:val="000000"/>
          <w:sz w:val="18"/>
          <w:szCs w:val="18"/>
          <w:lang w:eastAsia="pt-BR"/>
        </w:rPr>
        <w:t>n</w:t>
      </w:r>
      <w:r w:rsidR="00D55A7B" w:rsidRPr="001956A1">
        <w:rPr>
          <w:rFonts w:ascii="Arial" w:eastAsia="Times New Roman" w:hAnsi="Arial" w:cs="Arial"/>
          <w:color w:val="000000"/>
          <w:sz w:val="18"/>
          <w:szCs w:val="18"/>
          <w:lang w:eastAsia="pt-BR"/>
        </w:rPr>
        <w:t>º</w:t>
      </w:r>
      <w:r w:rsidRPr="001956A1">
        <w:rPr>
          <w:rFonts w:ascii="Arial" w:eastAsia="Times New Roman" w:hAnsi="Arial" w:cs="Arial"/>
          <w:color w:val="000000"/>
          <w:sz w:val="18"/>
          <w:szCs w:val="18"/>
          <w:lang w:eastAsia="pt-BR"/>
        </w:rPr>
        <w:t xml:space="preserve"> 1.968.794-RS, Segunda Turma, Rel. Min. Francisco Falcão, Julgamento em 12.09.2022, DJe 14.09.2022)</w:t>
      </w:r>
    </w:p>
    <w:p w:rsidR="003C55F1" w:rsidRPr="001956A1" w:rsidRDefault="003C55F1" w:rsidP="00A96B1A">
      <w:pPr>
        <w:spacing w:line="300" w:lineRule="auto"/>
        <w:ind w:left="851" w:right="851"/>
        <w:rPr>
          <w:rFonts w:ascii="Arial" w:eastAsia="Times New Roman" w:hAnsi="Arial" w:cs="Arial"/>
          <w:color w:val="000000"/>
          <w:sz w:val="18"/>
          <w:szCs w:val="18"/>
          <w:lang w:eastAsia="pt-BR"/>
        </w:rPr>
      </w:pPr>
    </w:p>
    <w:p w:rsidR="003C55F1" w:rsidRPr="001956A1" w:rsidRDefault="003C55F1" w:rsidP="003C55F1">
      <w:pPr>
        <w:spacing w:line="300" w:lineRule="auto"/>
        <w:ind w:left="851" w:right="851"/>
        <w:rPr>
          <w:rFonts w:ascii="Arial" w:hAnsi="Arial" w:cs="Arial"/>
          <w:sz w:val="18"/>
          <w:szCs w:val="18"/>
        </w:rPr>
      </w:pPr>
      <w:r w:rsidRPr="001956A1">
        <w:rPr>
          <w:rFonts w:ascii="Arial" w:hAnsi="Arial" w:cs="Arial"/>
          <w:sz w:val="18"/>
          <w:szCs w:val="18"/>
          <w:shd w:val="clear" w:color="auto" w:fill="FFFFFF"/>
        </w:rPr>
        <w:t xml:space="preserve">AGRAVO INTERNO NO RECURSO ESPECIAL. AGRAVO DE INSTRUMENTO. CUMPRIMENTO DE SENTENÇA. PENHORA. </w:t>
      </w:r>
      <w:r w:rsidRPr="001956A1">
        <w:rPr>
          <w:rFonts w:ascii="Arial" w:hAnsi="Arial" w:cs="Arial"/>
          <w:b/>
          <w:sz w:val="18"/>
          <w:szCs w:val="18"/>
          <w:shd w:val="clear" w:color="auto" w:fill="FFFFFF"/>
        </w:rPr>
        <w:t>VALOR DEPOSITADO EM CONTA POUPANÇA COM MOVIMENTAÇÃO DE CONTA CORRENTE</w:t>
      </w:r>
      <w:r w:rsidRPr="001956A1">
        <w:rPr>
          <w:rFonts w:ascii="Arial" w:hAnsi="Arial" w:cs="Arial"/>
          <w:sz w:val="18"/>
          <w:szCs w:val="18"/>
          <w:shd w:val="clear" w:color="auto" w:fill="FFFFFF"/>
        </w:rPr>
        <w:t xml:space="preserve">. </w:t>
      </w:r>
      <w:r w:rsidRPr="001956A1">
        <w:rPr>
          <w:rFonts w:ascii="Arial" w:hAnsi="Arial" w:cs="Arial"/>
          <w:b/>
          <w:sz w:val="18"/>
          <w:szCs w:val="18"/>
          <w:shd w:val="clear" w:color="auto" w:fill="FFFFFF"/>
        </w:rPr>
        <w:t>SALDO INFERIOR A 40 (QUARENTA) SALÁRIOS MÍNIMOS. IMPENHORABILIDADE. ART. 833, X, DO CPC/2015. APLICABILIDADE</w:t>
      </w:r>
      <w:r w:rsidRPr="001956A1">
        <w:rPr>
          <w:rFonts w:ascii="Arial" w:hAnsi="Arial" w:cs="Arial"/>
          <w:sz w:val="18"/>
          <w:szCs w:val="18"/>
          <w:shd w:val="clear" w:color="auto" w:fill="FFFFFF"/>
        </w:rPr>
        <w:t>. PRECEDENTES. AGRAVO INTERNO DESPROVIDO.</w:t>
      </w:r>
      <w:r w:rsidRPr="001956A1">
        <w:rPr>
          <w:rFonts w:ascii="Arial" w:hAnsi="Arial" w:cs="Arial"/>
          <w:sz w:val="18"/>
          <w:szCs w:val="18"/>
        </w:rPr>
        <w:br/>
      </w:r>
      <w:r w:rsidRPr="001956A1">
        <w:rPr>
          <w:rFonts w:ascii="Arial" w:hAnsi="Arial" w:cs="Arial"/>
          <w:sz w:val="18"/>
          <w:szCs w:val="18"/>
          <w:shd w:val="clear" w:color="auto" w:fill="FFFFFF"/>
        </w:rPr>
        <w:t>1. A Segunda Seção desta Corte Superior pacificou o entendimento de que "é possível ao devedor poupar valores sob a regra da impenhorabilidade no patamar de até quarenta salários mínimos, não apenas aqueles depositados em cadernetas de poupança, mas também em conta-corrente ou em fundos de investimento, ou guardados em papel-moeda" (EREsp 1.330.567/RS, Rel. Ministro LUIS FELIPE SALOMÃO, Segunda Seção, DJe de 19/12/2014).</w:t>
      </w:r>
    </w:p>
    <w:p w:rsidR="003C55F1" w:rsidRPr="001956A1" w:rsidRDefault="003C55F1" w:rsidP="003C55F1">
      <w:pPr>
        <w:spacing w:line="300" w:lineRule="auto"/>
        <w:ind w:left="851" w:right="851"/>
        <w:rPr>
          <w:rFonts w:ascii="Arial" w:hAnsi="Arial" w:cs="Arial"/>
          <w:sz w:val="18"/>
          <w:szCs w:val="18"/>
        </w:rPr>
      </w:pPr>
      <w:r w:rsidRPr="001956A1">
        <w:rPr>
          <w:rFonts w:ascii="Arial" w:hAnsi="Arial" w:cs="Arial"/>
          <w:sz w:val="18"/>
          <w:szCs w:val="18"/>
          <w:shd w:val="clear" w:color="auto" w:fill="FFFFFF"/>
        </w:rPr>
        <w:t xml:space="preserve">2. "Nos termos do entendimento jurisprudencial firmado por esta Corte, </w:t>
      </w:r>
      <w:r w:rsidRPr="001956A1">
        <w:rPr>
          <w:rFonts w:ascii="Arial" w:hAnsi="Arial" w:cs="Arial"/>
          <w:b/>
          <w:sz w:val="18"/>
          <w:szCs w:val="18"/>
          <w:shd w:val="clear" w:color="auto" w:fill="FFFFFF"/>
        </w:rPr>
        <w:t>a abrangência da regra do art. 833, X, do CPC/2015 se estende a todos os numerários poupados pela parte executada, até o limite de 40 (quarenta) salários mínimos, não importando se depositados em poupança, conta-corrente, fundos de investimento ou guardados em papel-moeda, autorizando as instâncias ordinárias, caso identifiquem abuso do direito, a afastar a garantia da impenhorabilidade</w:t>
      </w:r>
      <w:r w:rsidRPr="001956A1">
        <w:rPr>
          <w:rFonts w:ascii="Arial" w:hAnsi="Arial" w:cs="Arial"/>
          <w:sz w:val="18"/>
          <w:szCs w:val="18"/>
          <w:shd w:val="clear" w:color="auto" w:fill="FFFFFF"/>
        </w:rPr>
        <w:t>" (AgInt nos EDcl no AREsp 1.323.550/RJ, Rel. Ministro ANTONIO CARLOS FERREIRA, Quarta Turma, julgado em 27/09/2021, DJe de 30/09/2021).</w:t>
      </w:r>
    </w:p>
    <w:p w:rsidR="003C55F1" w:rsidRPr="001956A1" w:rsidRDefault="003C55F1" w:rsidP="003C55F1">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3. Agravo interno desprovido.</w:t>
      </w:r>
    </w:p>
    <w:p w:rsidR="003C55F1" w:rsidRPr="001956A1" w:rsidRDefault="003C55F1" w:rsidP="003C55F1">
      <w:pPr>
        <w:spacing w:line="300" w:lineRule="auto"/>
        <w:ind w:left="851" w:right="851"/>
        <w:rPr>
          <w:rFonts w:ascii="Arial" w:eastAsia="Times New Roman" w:hAnsi="Arial" w:cs="Arial"/>
          <w:sz w:val="18"/>
          <w:szCs w:val="18"/>
          <w:lang w:eastAsia="pt-BR"/>
        </w:rPr>
      </w:pPr>
      <w:r w:rsidRPr="001956A1">
        <w:rPr>
          <w:rFonts w:ascii="Arial" w:hAnsi="Arial" w:cs="Arial"/>
          <w:sz w:val="18"/>
          <w:szCs w:val="18"/>
          <w:shd w:val="clear" w:color="auto" w:fill="FFFFFF"/>
        </w:rPr>
        <w:lastRenderedPageBreak/>
        <w:t xml:space="preserve">(STJ, </w:t>
      </w:r>
      <w:r w:rsidR="00B06053" w:rsidRPr="001956A1">
        <w:rPr>
          <w:rFonts w:ascii="Arial" w:hAnsi="Arial" w:cs="Arial"/>
          <w:sz w:val="18"/>
          <w:szCs w:val="18"/>
          <w:shd w:val="clear" w:color="auto" w:fill="FFFFFF"/>
        </w:rPr>
        <w:t>AgInt no REsp. 1.971.194-SP, 4ª Turma, Rel Min Raul Araújo, julgamento 14.06.2022, DJe 01.07.2022)</w:t>
      </w:r>
    </w:p>
    <w:p w:rsidR="004D3531" w:rsidRPr="001956A1" w:rsidRDefault="004D3531" w:rsidP="00045DF4">
      <w:pPr>
        <w:spacing w:line="300" w:lineRule="auto"/>
        <w:rPr>
          <w:rFonts w:ascii="Arial" w:eastAsia="Times New Roman" w:hAnsi="Arial" w:cs="Arial"/>
          <w:color w:val="000000"/>
          <w:lang w:eastAsia="pt-BR"/>
        </w:rPr>
      </w:pPr>
    </w:p>
    <w:p w:rsidR="00A96B1A" w:rsidRPr="001956A1" w:rsidRDefault="00A96B1A"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Importante consignar que</w:t>
      </w:r>
      <w:r w:rsidR="00EC77C8"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para o Superior Tribunal de Justiça</w:t>
      </w:r>
      <w:r w:rsidR="00EC77C8"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o que deve ser levado em consideração para determinar a impenhorabilidade nestes casos não é o tipo da conta: se conta poupança, se conta corrente ou ainda qualquer conta aplicação, mas, sim, o fim para o qual é utilizada referida conta, </w:t>
      </w:r>
      <w:r w:rsidR="00EC77C8" w:rsidRPr="001956A1">
        <w:rPr>
          <w:rFonts w:ascii="Arial" w:eastAsia="Times New Roman" w:hAnsi="Arial" w:cs="Arial"/>
          <w:color w:val="000000"/>
          <w:lang w:eastAsia="pt-BR"/>
        </w:rPr>
        <w:t xml:space="preserve">podendo ser </w:t>
      </w:r>
      <w:r w:rsidRPr="001956A1">
        <w:rPr>
          <w:rFonts w:ascii="Arial" w:eastAsia="Times New Roman" w:hAnsi="Arial" w:cs="Arial"/>
          <w:color w:val="000000"/>
          <w:lang w:eastAsia="pt-BR"/>
        </w:rPr>
        <w:t>para poupar (reservar) valores</w:t>
      </w:r>
      <w:r w:rsidR="00EC77C8" w:rsidRPr="001956A1">
        <w:rPr>
          <w:rFonts w:ascii="Arial" w:eastAsia="Times New Roman" w:hAnsi="Arial" w:cs="Arial"/>
          <w:color w:val="000000"/>
          <w:lang w:eastAsia="pt-BR"/>
        </w:rPr>
        <w:t xml:space="preserve"> até o limite de 40 (quarenta) salários mínimos</w:t>
      </w:r>
      <w:r w:rsidRPr="001956A1">
        <w:rPr>
          <w:rFonts w:ascii="Arial" w:eastAsia="Times New Roman" w:hAnsi="Arial" w:cs="Arial"/>
          <w:color w:val="000000"/>
          <w:lang w:eastAsia="pt-BR"/>
        </w:rPr>
        <w:t xml:space="preserve">. </w:t>
      </w:r>
    </w:p>
    <w:p w:rsidR="00A96B1A" w:rsidRPr="001956A1" w:rsidRDefault="00A96B1A" w:rsidP="00A96B1A">
      <w:pPr>
        <w:spacing w:line="300" w:lineRule="auto"/>
        <w:rPr>
          <w:rFonts w:ascii="Arial" w:eastAsia="Times New Roman" w:hAnsi="Arial" w:cs="Arial"/>
          <w:color w:val="000000"/>
          <w:lang w:eastAsia="pt-BR"/>
        </w:rPr>
      </w:pPr>
    </w:p>
    <w:p w:rsidR="00A96B1A" w:rsidRPr="001956A1" w:rsidRDefault="00A96B1A"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É perfeitamente possível que a parte executada poupe (reserve) valores inclusive na sua própria conta corrente, mês a mês, como uma reserva para urgência ou pagamento</w:t>
      </w:r>
      <w:r w:rsidR="00C1609D" w:rsidRPr="001956A1">
        <w:rPr>
          <w:rFonts w:ascii="Arial" w:eastAsia="Times New Roman" w:hAnsi="Arial" w:cs="Arial"/>
          <w:color w:val="000000"/>
          <w:lang w:eastAsia="pt-BR"/>
        </w:rPr>
        <w:t>s</w:t>
      </w:r>
      <w:r w:rsidRPr="001956A1">
        <w:rPr>
          <w:rFonts w:ascii="Arial" w:eastAsia="Times New Roman" w:hAnsi="Arial" w:cs="Arial"/>
          <w:color w:val="000000"/>
          <w:lang w:eastAsia="pt-BR"/>
        </w:rPr>
        <w:t xml:space="preserve"> extraordinários e isso não pode descaracterizar a finalidade protetiva da regra estampada no inciso</w:t>
      </w:r>
      <w:r w:rsidR="00EC5715" w:rsidRPr="001956A1">
        <w:rPr>
          <w:rFonts w:ascii="Arial" w:eastAsia="Times New Roman" w:hAnsi="Arial" w:cs="Arial"/>
          <w:color w:val="000000"/>
          <w:lang w:eastAsia="pt-BR"/>
        </w:rPr>
        <w:t xml:space="preserve"> X</w:t>
      </w:r>
      <w:r w:rsidRPr="001956A1">
        <w:rPr>
          <w:rFonts w:ascii="Arial" w:eastAsia="Times New Roman" w:hAnsi="Arial" w:cs="Arial"/>
          <w:color w:val="000000"/>
          <w:lang w:eastAsia="pt-BR"/>
        </w:rPr>
        <w:t>, do artigo 833, do Código de Processo Civil</w:t>
      </w:r>
      <w:r w:rsidR="00EC77C8"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porque não tem sentido considerar o valor poupado na conta poupança impenhorável</w:t>
      </w:r>
      <w:r w:rsidR="00AF1BE9" w:rsidRPr="001956A1">
        <w:rPr>
          <w:rFonts w:ascii="Arial" w:eastAsia="Times New Roman" w:hAnsi="Arial" w:cs="Arial"/>
          <w:color w:val="000000"/>
          <w:lang w:eastAsia="pt-BR"/>
        </w:rPr>
        <w:t xml:space="preserve"> até o limite de 40 (quarenta) salários mínimos</w:t>
      </w:r>
      <w:r w:rsidRPr="001956A1">
        <w:rPr>
          <w:rFonts w:ascii="Arial" w:eastAsia="Times New Roman" w:hAnsi="Arial" w:cs="Arial"/>
          <w:color w:val="000000"/>
          <w:lang w:eastAsia="pt-BR"/>
        </w:rPr>
        <w:t xml:space="preserve"> e</w:t>
      </w:r>
      <w:r w:rsidR="00DA15CC" w:rsidRPr="001956A1">
        <w:rPr>
          <w:rFonts w:ascii="Arial" w:eastAsia="Times New Roman" w:hAnsi="Arial" w:cs="Arial"/>
          <w:color w:val="000000"/>
          <w:lang w:eastAsia="pt-BR"/>
        </w:rPr>
        <w:t xml:space="preserve">, </w:t>
      </w:r>
      <w:r w:rsidRPr="001956A1">
        <w:rPr>
          <w:rFonts w:ascii="Arial" w:eastAsia="Times New Roman" w:hAnsi="Arial" w:cs="Arial"/>
          <w:color w:val="000000"/>
          <w:lang w:eastAsia="pt-BR"/>
        </w:rPr>
        <w:t xml:space="preserve">o </w:t>
      </w:r>
      <w:r w:rsidR="00F02AE3" w:rsidRPr="001956A1">
        <w:rPr>
          <w:rFonts w:ascii="Arial" w:eastAsia="Times New Roman" w:hAnsi="Arial" w:cs="Arial"/>
          <w:color w:val="000000"/>
          <w:lang w:eastAsia="pt-BR"/>
        </w:rPr>
        <w:t xml:space="preserve">mesmo </w:t>
      </w:r>
      <w:r w:rsidRPr="001956A1">
        <w:rPr>
          <w:rFonts w:ascii="Arial" w:eastAsia="Times New Roman" w:hAnsi="Arial" w:cs="Arial"/>
          <w:color w:val="000000"/>
          <w:lang w:eastAsia="pt-BR"/>
        </w:rPr>
        <w:t>valor</w:t>
      </w:r>
      <w:r w:rsidR="00DA15CC" w:rsidRPr="001956A1">
        <w:rPr>
          <w:rFonts w:ascii="Arial" w:eastAsia="Times New Roman" w:hAnsi="Arial" w:cs="Arial"/>
          <w:color w:val="000000"/>
          <w:lang w:eastAsia="pt-BR"/>
        </w:rPr>
        <w:t>,</w:t>
      </w:r>
      <w:r w:rsidRPr="001956A1">
        <w:rPr>
          <w:rFonts w:ascii="Arial" w:eastAsia="Times New Roman" w:hAnsi="Arial" w:cs="Arial"/>
          <w:color w:val="000000"/>
          <w:lang w:eastAsia="pt-BR"/>
        </w:rPr>
        <w:t xml:space="preserve"> poupado na conta corrente penhorável, uma vez que a </w:t>
      </w:r>
      <w:r w:rsidR="00EC5715" w:rsidRPr="001956A1">
        <w:rPr>
          <w:rFonts w:ascii="Arial" w:eastAsia="Times New Roman" w:hAnsi="Arial" w:cs="Arial"/>
          <w:color w:val="000000"/>
          <w:lang w:eastAsia="pt-BR"/>
        </w:rPr>
        <w:t>finalidade da reserva é a mesma, não se justificando a distinção</w:t>
      </w:r>
      <w:r w:rsidR="00AF1BE9" w:rsidRPr="001956A1">
        <w:rPr>
          <w:rFonts w:ascii="Arial" w:eastAsia="Times New Roman" w:hAnsi="Arial" w:cs="Arial"/>
          <w:color w:val="000000"/>
          <w:lang w:eastAsia="pt-BR"/>
        </w:rPr>
        <w:t xml:space="preserve"> quanto ao meio apenas</w:t>
      </w:r>
      <w:r w:rsidR="00EC5715" w:rsidRPr="001956A1">
        <w:rPr>
          <w:rFonts w:ascii="Arial" w:eastAsia="Times New Roman" w:hAnsi="Arial" w:cs="Arial"/>
          <w:color w:val="000000"/>
          <w:lang w:eastAsia="pt-BR"/>
        </w:rPr>
        <w:t>.</w:t>
      </w:r>
    </w:p>
    <w:p w:rsidR="00B06053" w:rsidRPr="001956A1" w:rsidRDefault="00B06053" w:rsidP="00A96B1A">
      <w:pPr>
        <w:spacing w:line="300" w:lineRule="auto"/>
        <w:rPr>
          <w:rFonts w:ascii="Arial" w:eastAsia="Times New Roman" w:hAnsi="Arial" w:cs="Arial"/>
          <w:color w:val="000000"/>
          <w:lang w:eastAsia="pt-BR"/>
        </w:rPr>
      </w:pPr>
    </w:p>
    <w:p w:rsidR="00FE73D9" w:rsidRPr="001956A1" w:rsidRDefault="00FE73D9"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Logo, pelo espírito da lei, o que deve ser considerado impenhorável é o valor poupado (reservado) pelo devedor, para garantir o sustento digno de sua família, que não ultrapasse o limite legal, independentemente do tipo da conta em que esteja depositado ou até mesmo se for “em espécie”.</w:t>
      </w:r>
    </w:p>
    <w:p w:rsidR="00FE73D9" w:rsidRPr="001956A1" w:rsidRDefault="00FE73D9" w:rsidP="00A96B1A">
      <w:pPr>
        <w:spacing w:line="300" w:lineRule="auto"/>
        <w:rPr>
          <w:rFonts w:ascii="Arial" w:eastAsia="Times New Roman" w:hAnsi="Arial" w:cs="Arial"/>
          <w:color w:val="000000"/>
          <w:lang w:eastAsia="pt-BR"/>
        </w:rPr>
      </w:pPr>
    </w:p>
    <w:p w:rsidR="00FE73D9" w:rsidRPr="001956A1" w:rsidRDefault="00FE73D9"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E isso ocorre porque os valores poupados pelo devedor servem como uma forma de garantir uma rese</w:t>
      </w:r>
      <w:r w:rsidR="00EC77C8" w:rsidRPr="001956A1">
        <w:rPr>
          <w:rFonts w:ascii="Arial" w:eastAsia="Times New Roman" w:hAnsi="Arial" w:cs="Arial"/>
          <w:color w:val="000000"/>
          <w:lang w:eastAsia="pt-BR"/>
        </w:rPr>
        <w:t>rva financeira para emergências, o que significa que, em determinado momento, o devedor eventualmente necessite utilizar o dinheiro reservado, e isso, por si só, não descaracteriza a finalidade de poupança dos valores.</w:t>
      </w:r>
    </w:p>
    <w:p w:rsidR="00EC77C8" w:rsidRPr="001956A1" w:rsidRDefault="00EC77C8" w:rsidP="00A96B1A">
      <w:pPr>
        <w:spacing w:line="300" w:lineRule="auto"/>
        <w:rPr>
          <w:rFonts w:ascii="Arial" w:eastAsia="Times New Roman" w:hAnsi="Arial" w:cs="Arial"/>
          <w:color w:val="000000"/>
          <w:lang w:eastAsia="pt-BR"/>
        </w:rPr>
      </w:pPr>
    </w:p>
    <w:p w:rsidR="00FE73D9" w:rsidRPr="001956A1" w:rsidRDefault="00EC77C8"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Aliás, também é importante mencionar que o Superior Tribunal de Justiça já decidiu qu</w:t>
      </w:r>
      <w:r w:rsidR="00FD0C2F" w:rsidRPr="001956A1">
        <w:rPr>
          <w:rFonts w:ascii="Arial" w:eastAsia="Times New Roman" w:hAnsi="Arial" w:cs="Arial"/>
          <w:color w:val="000000"/>
          <w:lang w:eastAsia="pt-BR"/>
        </w:rPr>
        <w:t>e a simples movimentação bancária</w:t>
      </w:r>
      <w:r w:rsidR="00B06053" w:rsidRPr="001956A1">
        <w:rPr>
          <w:rFonts w:ascii="Arial" w:eastAsia="Times New Roman" w:hAnsi="Arial" w:cs="Arial"/>
          <w:color w:val="000000"/>
          <w:lang w:eastAsia="pt-BR"/>
        </w:rPr>
        <w:t xml:space="preserve"> atípica</w:t>
      </w:r>
      <w:r w:rsidR="00FD0C2F" w:rsidRPr="001956A1">
        <w:rPr>
          <w:rFonts w:ascii="Arial" w:eastAsia="Times New Roman" w:hAnsi="Arial" w:cs="Arial"/>
          <w:color w:val="000000"/>
          <w:lang w:eastAsia="pt-BR"/>
        </w:rPr>
        <w:t xml:space="preserve"> da conta onde se encontra o valor depositado (reservado) não constitui má-fé ou fraude capaz de afastar a impenhorabilidade. </w:t>
      </w:r>
    </w:p>
    <w:p w:rsidR="00FD0C2F" w:rsidRPr="001956A1" w:rsidRDefault="00FD0C2F" w:rsidP="00A96B1A">
      <w:pPr>
        <w:spacing w:line="300" w:lineRule="auto"/>
        <w:rPr>
          <w:rFonts w:ascii="Arial" w:eastAsia="Times New Roman" w:hAnsi="Arial" w:cs="Arial"/>
          <w:color w:val="000000"/>
          <w:lang w:eastAsia="pt-BR"/>
        </w:rPr>
      </w:pPr>
    </w:p>
    <w:p w:rsidR="00FD0C2F" w:rsidRPr="001956A1" w:rsidRDefault="00FD0C2F"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Nesse sentido:</w:t>
      </w:r>
    </w:p>
    <w:p w:rsidR="00FD0C2F" w:rsidRPr="001956A1" w:rsidRDefault="00FD0C2F" w:rsidP="00A96B1A">
      <w:pPr>
        <w:spacing w:line="300" w:lineRule="auto"/>
        <w:rPr>
          <w:rFonts w:ascii="Arial" w:eastAsia="Times New Roman" w:hAnsi="Arial" w:cs="Arial"/>
          <w:color w:val="000000"/>
          <w:lang w:eastAsia="pt-BR"/>
        </w:rPr>
      </w:pPr>
    </w:p>
    <w:p w:rsidR="00B06053" w:rsidRPr="001956A1" w:rsidRDefault="00B06053" w:rsidP="00B06053">
      <w:pPr>
        <w:spacing w:line="300" w:lineRule="auto"/>
        <w:ind w:left="851" w:right="851"/>
        <w:rPr>
          <w:rFonts w:ascii="Arial" w:hAnsi="Arial" w:cs="Arial"/>
          <w:sz w:val="18"/>
          <w:szCs w:val="18"/>
        </w:rPr>
      </w:pPr>
      <w:r w:rsidRPr="001956A1">
        <w:rPr>
          <w:rFonts w:ascii="Arial" w:hAnsi="Arial" w:cs="Arial"/>
          <w:sz w:val="18"/>
          <w:szCs w:val="18"/>
          <w:shd w:val="clear" w:color="auto" w:fill="FFFFFF"/>
        </w:rPr>
        <w:t>PROCESSUAL CIVIL. AGRAVO INTERNO EM RECURSO ESPECIAL</w:t>
      </w:r>
      <w:r w:rsidRPr="001956A1">
        <w:rPr>
          <w:rFonts w:ascii="Arial" w:hAnsi="Arial" w:cs="Arial"/>
          <w:b/>
          <w:sz w:val="18"/>
          <w:szCs w:val="18"/>
          <w:shd w:val="clear" w:color="auto" w:fill="FFFFFF"/>
        </w:rPr>
        <w:t>. EXECUÇÃO DE TÍTULO EXTRAJUDICIAL. VALORES DEPOSITADOS EM CONTAS BANCÁRIAS. MONTANTE INFERIOR A QUARENTA SALÁRIOS MÍNIMOS. IMPENHORABILIDADE</w:t>
      </w:r>
      <w:r w:rsidRPr="001956A1">
        <w:rPr>
          <w:rFonts w:ascii="Arial" w:hAnsi="Arial" w:cs="Arial"/>
          <w:sz w:val="18"/>
          <w:szCs w:val="18"/>
          <w:shd w:val="clear" w:color="auto" w:fill="FFFFFF"/>
        </w:rPr>
        <w:t>.</w:t>
      </w:r>
      <w:r w:rsidRPr="001956A1">
        <w:rPr>
          <w:rFonts w:ascii="Arial" w:hAnsi="Arial" w:cs="Arial"/>
          <w:sz w:val="18"/>
          <w:szCs w:val="18"/>
        </w:rPr>
        <w:br/>
      </w:r>
      <w:r w:rsidRPr="001956A1">
        <w:rPr>
          <w:rFonts w:ascii="Arial" w:hAnsi="Arial" w:cs="Arial"/>
          <w:sz w:val="18"/>
          <w:szCs w:val="18"/>
          <w:shd w:val="clear" w:color="auto" w:fill="FFFFFF"/>
        </w:rPr>
        <w:t>1. Cuida-se, na origem, de execução de título extrajudicial.</w:t>
      </w:r>
    </w:p>
    <w:p w:rsidR="00B06053" w:rsidRPr="001956A1" w:rsidRDefault="00B06053" w:rsidP="00B06053">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 xml:space="preserve">2. São </w:t>
      </w:r>
      <w:r w:rsidRPr="001956A1">
        <w:rPr>
          <w:rFonts w:ascii="Arial" w:hAnsi="Arial" w:cs="Arial"/>
          <w:b/>
          <w:sz w:val="18"/>
          <w:szCs w:val="18"/>
          <w:shd w:val="clear" w:color="auto" w:fill="FFFFFF"/>
        </w:rPr>
        <w:t>impenhoráveis os valores poupados pelo devedor</w:t>
      </w:r>
      <w:r w:rsidRPr="001956A1">
        <w:rPr>
          <w:rFonts w:ascii="Arial" w:hAnsi="Arial" w:cs="Arial"/>
          <w:sz w:val="18"/>
          <w:szCs w:val="18"/>
          <w:shd w:val="clear" w:color="auto" w:fill="FFFFFF"/>
        </w:rPr>
        <w:t xml:space="preserve">, </w:t>
      </w:r>
      <w:r w:rsidRPr="001956A1">
        <w:rPr>
          <w:rFonts w:ascii="Arial" w:hAnsi="Arial" w:cs="Arial"/>
          <w:b/>
          <w:sz w:val="18"/>
          <w:szCs w:val="18"/>
          <w:shd w:val="clear" w:color="auto" w:fill="FFFFFF"/>
        </w:rPr>
        <w:t>seja em caderneta de poupança, conta-corrente, fundo de investimentos ou em papel-moed</w:t>
      </w:r>
      <w:r w:rsidRPr="001956A1">
        <w:rPr>
          <w:rFonts w:ascii="Arial" w:hAnsi="Arial" w:cs="Arial"/>
          <w:sz w:val="18"/>
          <w:szCs w:val="18"/>
          <w:shd w:val="clear" w:color="auto" w:fill="FFFFFF"/>
        </w:rPr>
        <w:t xml:space="preserve">a, </w:t>
      </w:r>
      <w:r w:rsidRPr="001956A1">
        <w:rPr>
          <w:rFonts w:ascii="Arial" w:hAnsi="Arial" w:cs="Arial"/>
          <w:b/>
          <w:sz w:val="18"/>
          <w:szCs w:val="18"/>
          <w:shd w:val="clear" w:color="auto" w:fill="FFFFFF"/>
        </w:rPr>
        <w:t>até o limitede 40 salários mínimos.</w:t>
      </w:r>
      <w:r w:rsidRPr="001956A1">
        <w:rPr>
          <w:rFonts w:ascii="Arial" w:hAnsi="Arial" w:cs="Arial"/>
          <w:sz w:val="18"/>
          <w:szCs w:val="18"/>
          <w:shd w:val="clear" w:color="auto" w:fill="FFFFFF"/>
        </w:rPr>
        <w:t xml:space="preserve"> Precedente da 2ª Seção.</w:t>
      </w:r>
    </w:p>
    <w:p w:rsidR="00B06053" w:rsidRPr="001956A1" w:rsidRDefault="00B06053" w:rsidP="00B06053">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 xml:space="preserve">3. </w:t>
      </w:r>
      <w:r w:rsidRPr="001956A1">
        <w:rPr>
          <w:rFonts w:ascii="Arial" w:hAnsi="Arial" w:cs="Arial"/>
          <w:b/>
          <w:sz w:val="18"/>
          <w:szCs w:val="18"/>
          <w:shd w:val="clear" w:color="auto" w:fill="FFFFFF"/>
        </w:rPr>
        <w:t>A simples movimentação atípica apurada pelas instâncias ordinárias, por si só, não constitui má-fé ou fraude a ensejar a mitigação da impenhorabilidade do art. 833, X, do NCPC</w:t>
      </w:r>
      <w:r w:rsidRPr="001956A1">
        <w:rPr>
          <w:rFonts w:ascii="Arial" w:hAnsi="Arial" w:cs="Arial"/>
          <w:sz w:val="18"/>
          <w:szCs w:val="18"/>
          <w:shd w:val="clear" w:color="auto" w:fill="FFFFFF"/>
        </w:rPr>
        <w:t>.</w:t>
      </w:r>
    </w:p>
    <w:p w:rsidR="00FD0C2F" w:rsidRPr="001956A1" w:rsidRDefault="00B06053" w:rsidP="00B06053">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lastRenderedPageBreak/>
        <w:t>4. Agravo interno no recurso especial não provido.</w:t>
      </w:r>
    </w:p>
    <w:p w:rsidR="00B06053" w:rsidRPr="001956A1" w:rsidRDefault="00B06053" w:rsidP="00B06053">
      <w:pPr>
        <w:spacing w:line="300" w:lineRule="auto"/>
        <w:ind w:left="851" w:right="851"/>
        <w:rPr>
          <w:rFonts w:ascii="Arial" w:eastAsia="Times New Roman" w:hAnsi="Arial" w:cs="Arial"/>
          <w:sz w:val="18"/>
          <w:szCs w:val="18"/>
          <w:lang w:eastAsia="pt-BR"/>
        </w:rPr>
      </w:pPr>
      <w:r w:rsidRPr="001956A1">
        <w:rPr>
          <w:rFonts w:ascii="Arial" w:hAnsi="Arial" w:cs="Arial"/>
          <w:sz w:val="18"/>
          <w:szCs w:val="18"/>
          <w:shd w:val="clear" w:color="auto" w:fill="FFFFFF"/>
        </w:rPr>
        <w:t>(STJ,</w:t>
      </w:r>
      <w:r w:rsidR="00F02AE3" w:rsidRPr="001956A1">
        <w:rPr>
          <w:rFonts w:ascii="Arial" w:hAnsi="Arial" w:cs="Arial"/>
          <w:sz w:val="18"/>
          <w:szCs w:val="18"/>
          <w:shd w:val="clear" w:color="auto" w:fill="FFFFFF"/>
        </w:rPr>
        <w:t xml:space="preserve"> AgInt no REsp. 1.795.956-SP, 3ª Turma, Rel Min Nancy Andrighi, julgamento 13.05.2019, DJe 15.05.2019).</w:t>
      </w:r>
    </w:p>
    <w:p w:rsidR="00FD0C2F" w:rsidRPr="001956A1" w:rsidRDefault="00FD0C2F" w:rsidP="00A96B1A">
      <w:pPr>
        <w:spacing w:line="300" w:lineRule="auto"/>
        <w:rPr>
          <w:rFonts w:ascii="Arial" w:eastAsia="Times New Roman" w:hAnsi="Arial" w:cs="Arial"/>
          <w:color w:val="000000"/>
          <w:lang w:eastAsia="pt-BR"/>
        </w:rPr>
      </w:pPr>
    </w:p>
    <w:p w:rsidR="00F02AE3" w:rsidRPr="001956A1" w:rsidRDefault="00F02AE3" w:rsidP="00A96B1A">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Logo, a defesa da parte executada, amparada pelas razões acima expostas e fundamentada em sólido entendimento jurisprudencial, defende que a impenhorabilidade é extensiva a t</w:t>
      </w:r>
      <w:r w:rsidR="00F426E9" w:rsidRPr="001956A1">
        <w:rPr>
          <w:rFonts w:ascii="Arial" w:eastAsia="Times New Roman" w:hAnsi="Arial" w:cs="Arial"/>
          <w:color w:val="000000"/>
          <w:lang w:eastAsia="pt-BR"/>
        </w:rPr>
        <w:t>odos os numerários poupados pelo devedor</w:t>
      </w:r>
      <w:r w:rsidRPr="001956A1">
        <w:rPr>
          <w:rFonts w:ascii="Arial" w:eastAsia="Times New Roman" w:hAnsi="Arial" w:cs="Arial"/>
          <w:color w:val="000000"/>
          <w:lang w:eastAsia="pt-BR"/>
        </w:rPr>
        <w:t xml:space="preserve">, até o limite de 40 salários mínimos, não importando o tipo de conta ou aplicação financeira. </w:t>
      </w:r>
    </w:p>
    <w:p w:rsidR="00F02AE3" w:rsidRPr="001956A1" w:rsidRDefault="00F02AE3" w:rsidP="00A96B1A">
      <w:pPr>
        <w:spacing w:line="300" w:lineRule="auto"/>
        <w:rPr>
          <w:rFonts w:ascii="Arial" w:eastAsia="Times New Roman" w:hAnsi="Arial" w:cs="Arial"/>
          <w:color w:val="000000"/>
          <w:lang w:eastAsia="pt-BR"/>
        </w:rPr>
      </w:pPr>
    </w:p>
    <w:p w:rsidR="00F426E9" w:rsidRPr="001956A1" w:rsidRDefault="00F02AE3" w:rsidP="00F426E9">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Defende também que essa impenhorabilidade é absoluta, ou seja, recai sobre qualquer quantia bloqueada em valor inferior a 40 (quarenta) salários mínimos, em qualquer tipo de conta ou investimento do devedor executado. Referida quantia somente pode ser penhorada em duas situações excepcionais: garantia de </w:t>
      </w:r>
      <w:r w:rsidR="00F426E9" w:rsidRPr="001956A1">
        <w:rPr>
          <w:rFonts w:ascii="Arial" w:eastAsia="Times New Roman" w:hAnsi="Arial" w:cs="Arial"/>
          <w:color w:val="000000"/>
          <w:lang w:eastAsia="pt-BR"/>
        </w:rPr>
        <w:t>dívida</w:t>
      </w:r>
      <w:r w:rsidRPr="001956A1">
        <w:rPr>
          <w:rFonts w:ascii="Arial" w:eastAsia="Times New Roman" w:hAnsi="Arial" w:cs="Arial"/>
          <w:color w:val="000000"/>
          <w:lang w:eastAsia="pt-BR"/>
        </w:rPr>
        <w:t xml:space="preserve"> alimentar e efetiva comprovação pela parte exequente de </w:t>
      </w:r>
      <w:r w:rsidR="00F426E9" w:rsidRPr="001956A1">
        <w:rPr>
          <w:rFonts w:ascii="Arial" w:eastAsia="Times New Roman" w:hAnsi="Arial" w:cs="Arial"/>
          <w:color w:val="000000"/>
          <w:lang w:eastAsia="pt-BR"/>
        </w:rPr>
        <w:t>má fé ou fraude da parte executada, o que não foi alegada e nem se constitui no presente caso concreto.</w:t>
      </w:r>
    </w:p>
    <w:p w:rsidR="00F426E9" w:rsidRPr="001956A1" w:rsidRDefault="00F426E9" w:rsidP="00F426E9">
      <w:pPr>
        <w:spacing w:line="300" w:lineRule="auto"/>
        <w:rPr>
          <w:rFonts w:ascii="Arial" w:eastAsia="Times New Roman" w:hAnsi="Arial" w:cs="Arial"/>
          <w:color w:val="000000"/>
          <w:lang w:eastAsia="pt-BR"/>
        </w:rPr>
      </w:pPr>
    </w:p>
    <w:p w:rsidR="00F426E9" w:rsidRPr="001956A1" w:rsidRDefault="00F426E9" w:rsidP="00F426E9">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Como exposto, no Superior Tribunal de Justiça te</w:t>
      </w:r>
      <w:r w:rsidR="00890D1F" w:rsidRPr="001956A1">
        <w:rPr>
          <w:rFonts w:ascii="Arial" w:eastAsia="Times New Roman" w:hAnsi="Arial" w:cs="Arial"/>
          <w:color w:val="000000"/>
          <w:lang w:eastAsia="pt-BR"/>
        </w:rPr>
        <w:t>m prevalecido esse entendimento. Por todos, confira-se:</w:t>
      </w:r>
    </w:p>
    <w:p w:rsidR="00890D1F" w:rsidRPr="001956A1" w:rsidRDefault="00890D1F" w:rsidP="00F426E9">
      <w:pPr>
        <w:spacing w:line="300" w:lineRule="auto"/>
        <w:rPr>
          <w:rFonts w:ascii="Arial" w:eastAsia="Times New Roman" w:hAnsi="Arial" w:cs="Arial"/>
          <w:color w:val="000000"/>
          <w:lang w:eastAsia="pt-BR"/>
        </w:rPr>
      </w:pPr>
    </w:p>
    <w:p w:rsidR="00890D1F" w:rsidRPr="001956A1" w:rsidRDefault="00890D1F" w:rsidP="00890D1F">
      <w:pPr>
        <w:spacing w:line="300" w:lineRule="auto"/>
        <w:ind w:left="851" w:right="851"/>
        <w:rPr>
          <w:rFonts w:ascii="Arial" w:hAnsi="Arial" w:cs="Arial"/>
          <w:sz w:val="18"/>
          <w:szCs w:val="18"/>
        </w:rPr>
      </w:pPr>
      <w:r w:rsidRPr="001956A1">
        <w:rPr>
          <w:rFonts w:ascii="Arial" w:hAnsi="Arial" w:cs="Arial"/>
          <w:sz w:val="18"/>
          <w:szCs w:val="18"/>
        </w:rPr>
        <w:t xml:space="preserve">AGRAVO INTERNO NO AGRAVO EM RECURSO ESPECIAL. </w:t>
      </w:r>
      <w:r w:rsidRPr="001956A1">
        <w:rPr>
          <w:rFonts w:ascii="Arial" w:hAnsi="Arial" w:cs="Arial"/>
          <w:b/>
          <w:sz w:val="18"/>
          <w:szCs w:val="18"/>
        </w:rPr>
        <w:t>EXECUÇÃO DE TÍTULO EXTRAJUDICIAL. PENHORA POR BACENJUD. VALOR DEPOSITADO EM CONTA POUPANÇA COM MOVIMENTAÇÃO DE CONTA CORRENTE</w:t>
      </w:r>
      <w:r w:rsidRPr="001956A1">
        <w:rPr>
          <w:rFonts w:ascii="Arial" w:hAnsi="Arial" w:cs="Arial"/>
          <w:sz w:val="18"/>
          <w:szCs w:val="18"/>
        </w:rPr>
        <w:t xml:space="preserve">. </w:t>
      </w:r>
      <w:r w:rsidRPr="001956A1">
        <w:rPr>
          <w:rFonts w:ascii="Arial" w:hAnsi="Arial" w:cs="Arial"/>
          <w:b/>
          <w:sz w:val="18"/>
          <w:szCs w:val="18"/>
        </w:rPr>
        <w:t>SALDO INFERIOR A 40 (QUARENTA) SALÁRIOS MÍNIMOS. IMPENHORABILIDADE</w:t>
      </w:r>
      <w:r w:rsidRPr="001956A1">
        <w:rPr>
          <w:rFonts w:ascii="Arial" w:hAnsi="Arial" w:cs="Arial"/>
          <w:sz w:val="18"/>
          <w:szCs w:val="18"/>
        </w:rPr>
        <w:t>. PRECEDENTES. RECURSO NÃO PROVIDO. 1. A Segunda Seção desta Corte Superior pacificou o entendimento de que "é possível ao devedor poupar valores sob a regra da impenhorabilidade no patamar de até quarenta salários mínimos, não apenas aqueles depositados em cadernetas de poupança, mas também em conta</w:t>
      </w:r>
      <w:r w:rsidR="001956A1" w:rsidRPr="001956A1">
        <w:rPr>
          <w:rFonts w:ascii="Arial" w:hAnsi="Arial" w:cs="Arial"/>
          <w:sz w:val="18"/>
          <w:szCs w:val="18"/>
        </w:rPr>
        <w:t xml:space="preserve"> </w:t>
      </w:r>
      <w:r w:rsidRPr="001956A1">
        <w:rPr>
          <w:rFonts w:ascii="Arial" w:hAnsi="Arial" w:cs="Arial"/>
          <w:sz w:val="18"/>
          <w:szCs w:val="18"/>
        </w:rPr>
        <w:t>corrente ou em fundos de investimento, ou guardados em papel-moeda" (EREsp 1.330.567/RS, Rel. Ministro Luis Felipe Salomão, Segunda Seção, DJe de 19/12/2014). 2. Agravo interno não provido.</w:t>
      </w:r>
    </w:p>
    <w:p w:rsidR="00890D1F" w:rsidRPr="001956A1" w:rsidRDefault="00890D1F" w:rsidP="00890D1F">
      <w:pPr>
        <w:spacing w:line="300" w:lineRule="auto"/>
        <w:ind w:left="851" w:right="851"/>
        <w:rPr>
          <w:rFonts w:ascii="Arial" w:eastAsia="Times New Roman" w:hAnsi="Arial" w:cs="Arial"/>
          <w:color w:val="000000"/>
          <w:sz w:val="18"/>
          <w:szCs w:val="18"/>
          <w:lang w:eastAsia="pt-BR"/>
        </w:rPr>
      </w:pPr>
      <w:r w:rsidRPr="001956A1">
        <w:rPr>
          <w:rFonts w:ascii="Arial" w:hAnsi="Arial" w:cs="Arial"/>
          <w:sz w:val="18"/>
          <w:szCs w:val="18"/>
        </w:rPr>
        <w:t>(STJ, AgInt no AREsp 1.767.245-PR, 4ª Turma, Relator Min Raul Araújo, julgamento 28.06.2021)</w:t>
      </w:r>
    </w:p>
    <w:p w:rsidR="00F426E9" w:rsidRPr="001956A1" w:rsidRDefault="00F426E9" w:rsidP="00F426E9">
      <w:pPr>
        <w:spacing w:line="300" w:lineRule="auto"/>
        <w:rPr>
          <w:rFonts w:ascii="Arial" w:eastAsia="Times New Roman" w:hAnsi="Arial" w:cs="Arial"/>
          <w:color w:val="000000"/>
          <w:lang w:eastAsia="pt-BR"/>
        </w:rPr>
      </w:pPr>
    </w:p>
    <w:p w:rsidR="00F426E9" w:rsidRPr="001956A1" w:rsidRDefault="00890D1F" w:rsidP="00F426E9">
      <w:pPr>
        <w:spacing w:line="300" w:lineRule="auto"/>
        <w:rPr>
          <w:rFonts w:ascii="Arial" w:hAnsi="Arial" w:cs="Arial"/>
        </w:rPr>
      </w:pPr>
      <w:r w:rsidRPr="001956A1">
        <w:rPr>
          <w:rFonts w:ascii="Arial" w:hAnsi="Arial" w:cs="Arial"/>
        </w:rPr>
        <w:t xml:space="preserve">Na fundamentação da referida decisão ficou expressamente consignado pelo Relator Ministro Raul Araújo que </w:t>
      </w:r>
      <w:r w:rsidRPr="001956A1">
        <w:rPr>
          <w:rFonts w:ascii="Arial" w:hAnsi="Arial" w:cs="Arial"/>
          <w:i/>
        </w:rPr>
        <w:t>“a</w:t>
      </w:r>
      <w:r w:rsidR="00F426E9" w:rsidRPr="001956A1">
        <w:rPr>
          <w:rFonts w:ascii="Arial" w:hAnsi="Arial" w:cs="Arial"/>
          <w:i/>
        </w:rPr>
        <w:t xml:space="preserve"> decisão ora recorrida está em consonância com o entendimento jurisprudencial deste Superior Tribunal de Justiça, no sentido de que é </w:t>
      </w:r>
      <w:r w:rsidR="00F426E9" w:rsidRPr="001956A1">
        <w:rPr>
          <w:rFonts w:ascii="Arial" w:hAnsi="Arial" w:cs="Arial"/>
          <w:b/>
          <w:i/>
        </w:rPr>
        <w:t>absolutamente impenhorável valor depositado em caderneta de poupança, papel-moeda ou conta corrente até o limite de 40 salários mínimos</w:t>
      </w:r>
      <w:r w:rsidR="00F426E9" w:rsidRPr="001956A1">
        <w:rPr>
          <w:rFonts w:ascii="Arial" w:hAnsi="Arial" w:cs="Arial"/>
          <w:i/>
        </w:rPr>
        <w:t>, devendo-se ter, quanto a esse comando, interpretação restritiva, admitindo-se, apenas, a mitigação dessa ordem, no caso de pensão alimentícia, ou se comprovada má-fé ou fraude, o que não é o caso dos autos, mesmo havendo movimentações atípicas dos referidos valores</w:t>
      </w:r>
      <w:r w:rsidRPr="001956A1">
        <w:rPr>
          <w:rFonts w:ascii="Arial" w:hAnsi="Arial" w:cs="Arial"/>
          <w:i/>
        </w:rPr>
        <w:t>”</w:t>
      </w:r>
      <w:r w:rsidR="00F426E9" w:rsidRPr="001956A1">
        <w:rPr>
          <w:rFonts w:ascii="Arial" w:hAnsi="Arial" w:cs="Arial"/>
        </w:rPr>
        <w:t>.</w:t>
      </w:r>
      <w:r w:rsidR="00DE0FA0" w:rsidRPr="001956A1">
        <w:rPr>
          <w:rFonts w:ascii="Arial" w:hAnsi="Arial" w:cs="Arial"/>
        </w:rPr>
        <w:t xml:space="preserve"> (sem negrito no original).</w:t>
      </w:r>
    </w:p>
    <w:p w:rsidR="001956A1" w:rsidRPr="001956A1" w:rsidRDefault="001956A1" w:rsidP="00F426E9">
      <w:pPr>
        <w:spacing w:line="300" w:lineRule="auto"/>
        <w:rPr>
          <w:rFonts w:ascii="Arial" w:hAnsi="Arial" w:cs="Arial"/>
        </w:rPr>
      </w:pPr>
    </w:p>
    <w:p w:rsidR="00DE0FA0" w:rsidRPr="001956A1" w:rsidRDefault="00DE0FA0" w:rsidP="00F426E9">
      <w:pPr>
        <w:spacing w:line="300" w:lineRule="auto"/>
        <w:rPr>
          <w:rFonts w:ascii="Arial" w:hAnsi="Arial" w:cs="Arial"/>
        </w:rPr>
      </w:pPr>
      <w:r w:rsidRPr="001956A1">
        <w:rPr>
          <w:rFonts w:ascii="Arial" w:hAnsi="Arial" w:cs="Arial"/>
        </w:rPr>
        <w:t>Como no presente caso o valor bloqueado pelo sistema SISBAJUD é inferior a 40 (quarenta) salários mínimos e como não se trata de débito alimentar e nem tampouco de fraude ou má-fé da parte executada, o desbloqueio da quantia é medida que se impõe por ser impenhorável nos termos acima mencionados.</w:t>
      </w:r>
    </w:p>
    <w:p w:rsidR="00DE0FA0" w:rsidRPr="001956A1" w:rsidRDefault="00DE0FA0" w:rsidP="00F426E9">
      <w:pPr>
        <w:spacing w:line="300" w:lineRule="auto"/>
        <w:rPr>
          <w:rFonts w:ascii="Arial" w:hAnsi="Arial" w:cs="Arial"/>
        </w:rPr>
      </w:pPr>
    </w:p>
    <w:p w:rsidR="002565FF" w:rsidRPr="001956A1" w:rsidRDefault="00DE0FA0" w:rsidP="00DE0FA0">
      <w:pPr>
        <w:spacing w:line="300" w:lineRule="auto"/>
        <w:rPr>
          <w:rFonts w:ascii="Arial" w:hAnsi="Arial" w:cs="Arial"/>
        </w:rPr>
      </w:pPr>
      <w:r w:rsidRPr="001956A1">
        <w:rPr>
          <w:rFonts w:ascii="Arial" w:hAnsi="Arial" w:cs="Arial"/>
        </w:rPr>
        <w:t xml:space="preserve">De outro lado, convém consignar, por reforço de argumentação, que os valores bloqueados </w:t>
      </w:r>
      <w:r w:rsidR="008D3B82" w:rsidRPr="001956A1">
        <w:rPr>
          <w:rFonts w:ascii="Arial" w:hAnsi="Arial" w:cs="Arial"/>
        </w:rPr>
        <w:t>advêm</w:t>
      </w:r>
      <w:r w:rsidRPr="001956A1">
        <w:rPr>
          <w:rFonts w:ascii="Arial" w:hAnsi="Arial" w:cs="Arial"/>
        </w:rPr>
        <w:t xml:space="preserve"> das economias mensais poupadas e realizadas pela parte executada mês a mês, consoante se comprova pelos extratos bancários dos meses anteriores, onde se conclui existir uma </w:t>
      </w:r>
      <w:r w:rsidR="008D3B82" w:rsidRPr="001956A1">
        <w:rPr>
          <w:rFonts w:ascii="Arial" w:hAnsi="Arial" w:cs="Arial"/>
        </w:rPr>
        <w:t xml:space="preserve">pequena </w:t>
      </w:r>
      <w:r w:rsidRPr="001956A1">
        <w:rPr>
          <w:rFonts w:ascii="Arial" w:hAnsi="Arial" w:cs="Arial"/>
        </w:rPr>
        <w:t>“sobra” incorporada ao mês anterior, fruto do conflito entre “receitas” e “despesas”, como forma de garantia do mínimo existencial e como reserva de contingência para situações excepcionais, de natureza emergencial ou previamente programada</w:t>
      </w:r>
      <w:r w:rsidR="002565FF" w:rsidRPr="001956A1">
        <w:rPr>
          <w:rFonts w:ascii="Arial" w:hAnsi="Arial" w:cs="Arial"/>
        </w:rPr>
        <w:t>.</w:t>
      </w:r>
    </w:p>
    <w:p w:rsidR="002565FF" w:rsidRPr="001956A1" w:rsidRDefault="002565FF" w:rsidP="00DE0FA0">
      <w:pPr>
        <w:spacing w:line="300" w:lineRule="auto"/>
        <w:rPr>
          <w:rFonts w:ascii="Arial" w:hAnsi="Arial" w:cs="Arial"/>
        </w:rPr>
      </w:pPr>
    </w:p>
    <w:p w:rsidR="002565FF" w:rsidRPr="001956A1" w:rsidRDefault="002565FF" w:rsidP="00DE0FA0">
      <w:pPr>
        <w:spacing w:line="300" w:lineRule="auto"/>
        <w:rPr>
          <w:rFonts w:ascii="Arial" w:hAnsi="Arial" w:cs="Arial"/>
        </w:rPr>
      </w:pPr>
      <w:r w:rsidRPr="001956A1">
        <w:rPr>
          <w:rFonts w:ascii="Arial" w:hAnsi="Arial" w:cs="Arial"/>
        </w:rPr>
        <w:t>No caso, não se cogita da penhorabilidade d</w:t>
      </w:r>
      <w:r w:rsidR="008D3B82" w:rsidRPr="001956A1">
        <w:rPr>
          <w:rFonts w:ascii="Arial" w:hAnsi="Arial" w:cs="Arial"/>
        </w:rPr>
        <w:t>est</w:t>
      </w:r>
      <w:r w:rsidRPr="001956A1">
        <w:rPr>
          <w:rFonts w:ascii="Arial" w:hAnsi="Arial" w:cs="Arial"/>
        </w:rPr>
        <w:t>a “sobra” dos ganhos mensais, sob o argumento de perda do caráter alimentar</w:t>
      </w:r>
      <w:r w:rsidR="008D3B82" w:rsidRPr="001956A1">
        <w:rPr>
          <w:rFonts w:ascii="Arial" w:hAnsi="Arial" w:cs="Arial"/>
        </w:rPr>
        <w:t xml:space="preserve"> com o ingresso de novas receitas dos mês subsequente</w:t>
      </w:r>
      <w:r w:rsidR="00DE0FA0" w:rsidRPr="001956A1">
        <w:rPr>
          <w:rFonts w:ascii="Arial" w:hAnsi="Arial" w:cs="Arial"/>
        </w:rPr>
        <w:t>.</w:t>
      </w:r>
      <w:r w:rsidRPr="001956A1">
        <w:rPr>
          <w:rFonts w:ascii="Arial" w:hAnsi="Arial" w:cs="Arial"/>
        </w:rPr>
        <w:t xml:space="preserve"> O Superior Tribunal de Justiça também enfren</w:t>
      </w:r>
      <w:r w:rsidR="003C7E58" w:rsidRPr="001956A1">
        <w:rPr>
          <w:rFonts w:ascii="Arial" w:hAnsi="Arial" w:cs="Arial"/>
        </w:rPr>
        <w:t>tou essa controvérsia em torno da penhorabilidade do saldo do valor correspondente aos ganhos mensais (salário, subsídio, remuneração, proventos etc) mantidos em conta de um mês para outro, inferiores a 40 (quarenta) salários mínimos e considerou os valores acumulados e poupados impenhoráveis porque é lícito ao executado poupar, ainda que na própria conta corrente, referido valor.</w:t>
      </w:r>
    </w:p>
    <w:p w:rsidR="003C7E58" w:rsidRPr="001956A1" w:rsidRDefault="003C7E58" w:rsidP="00DE0FA0">
      <w:pPr>
        <w:spacing w:line="300" w:lineRule="auto"/>
        <w:rPr>
          <w:rFonts w:ascii="Arial" w:hAnsi="Arial" w:cs="Arial"/>
        </w:rPr>
      </w:pPr>
    </w:p>
    <w:p w:rsidR="003C7E58" w:rsidRPr="001956A1" w:rsidRDefault="003C7E58" w:rsidP="00DE0FA0">
      <w:pPr>
        <w:spacing w:line="300" w:lineRule="auto"/>
        <w:rPr>
          <w:rFonts w:ascii="Arial" w:hAnsi="Arial" w:cs="Arial"/>
        </w:rPr>
      </w:pPr>
      <w:r w:rsidRPr="001956A1">
        <w:rPr>
          <w:rFonts w:ascii="Arial" w:hAnsi="Arial" w:cs="Arial"/>
        </w:rPr>
        <w:t>Nesse sentido:</w:t>
      </w:r>
    </w:p>
    <w:p w:rsidR="003C7E58" w:rsidRPr="001956A1" w:rsidRDefault="003C7E58" w:rsidP="00DE0FA0">
      <w:pPr>
        <w:spacing w:line="300" w:lineRule="auto"/>
        <w:rPr>
          <w:rFonts w:ascii="Arial" w:hAnsi="Arial" w:cs="Arial"/>
        </w:rPr>
      </w:pPr>
    </w:p>
    <w:p w:rsidR="003C7E58" w:rsidRPr="001956A1" w:rsidRDefault="003C7E58" w:rsidP="003C7E58">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 xml:space="preserve">RECURSO ESPECIAL. DIREITO CIVIL E PROCESSUAL CIVIL. </w:t>
      </w:r>
      <w:r w:rsidRPr="001956A1">
        <w:rPr>
          <w:rFonts w:ascii="Arial" w:hAnsi="Arial" w:cs="Arial"/>
          <w:b/>
          <w:sz w:val="18"/>
          <w:szCs w:val="18"/>
          <w:shd w:val="clear" w:color="auto" w:fill="FFFFFF"/>
        </w:rPr>
        <w:t>CUMPRIMENTO DE SENTENÇA. PENHORA VIA BACENJUD. SALDO REMANESCENTE EM CONTA CORRENTE. PROVENTOS DE APOSENTADORIA. NÃO CABIMENTO. PRECEDENTES DO STJ</w:t>
      </w:r>
      <w:r w:rsidRPr="001956A1">
        <w:rPr>
          <w:rFonts w:ascii="Arial" w:hAnsi="Arial" w:cs="Arial"/>
          <w:sz w:val="18"/>
          <w:szCs w:val="18"/>
          <w:shd w:val="clear" w:color="auto" w:fill="FFFFFF"/>
        </w:rPr>
        <w:t>.</w:t>
      </w:r>
    </w:p>
    <w:p w:rsidR="003C7E58" w:rsidRPr="001956A1" w:rsidRDefault="003C7E58" w:rsidP="003C7E58">
      <w:pPr>
        <w:spacing w:line="300" w:lineRule="auto"/>
        <w:ind w:left="851" w:right="851"/>
        <w:rPr>
          <w:rFonts w:ascii="Arial" w:hAnsi="Arial" w:cs="Arial"/>
          <w:sz w:val="18"/>
          <w:szCs w:val="18"/>
        </w:rPr>
      </w:pPr>
      <w:r w:rsidRPr="001956A1">
        <w:rPr>
          <w:rFonts w:ascii="Arial" w:hAnsi="Arial" w:cs="Arial"/>
          <w:sz w:val="18"/>
          <w:szCs w:val="18"/>
          <w:shd w:val="clear" w:color="auto" w:fill="FFFFFF"/>
        </w:rPr>
        <w:t xml:space="preserve">1. Controvérsia em torno da penhorabilidade do </w:t>
      </w:r>
      <w:r w:rsidRPr="001956A1">
        <w:rPr>
          <w:rFonts w:ascii="Arial" w:hAnsi="Arial" w:cs="Arial"/>
          <w:b/>
          <w:sz w:val="18"/>
          <w:szCs w:val="18"/>
          <w:shd w:val="clear" w:color="auto" w:fill="FFFFFF"/>
        </w:rPr>
        <w:t>saldo do valor correspondente aos proventos de aposentadoria, mantidos em conta corrente de um mês para o outro, inferiores a quarenta salários mínimos</w:t>
      </w:r>
      <w:r w:rsidRPr="001956A1">
        <w:rPr>
          <w:rFonts w:ascii="Arial" w:hAnsi="Arial" w:cs="Arial"/>
          <w:sz w:val="18"/>
          <w:szCs w:val="18"/>
          <w:shd w:val="clear" w:color="auto" w:fill="FFFFFF"/>
        </w:rPr>
        <w:t>.</w:t>
      </w:r>
    </w:p>
    <w:p w:rsidR="003C7E58" w:rsidRPr="001956A1" w:rsidRDefault="003C7E58" w:rsidP="003C7E58">
      <w:pPr>
        <w:spacing w:line="300" w:lineRule="auto"/>
        <w:ind w:left="851" w:right="851"/>
        <w:rPr>
          <w:rFonts w:ascii="Arial" w:hAnsi="Arial" w:cs="Arial"/>
          <w:sz w:val="18"/>
          <w:szCs w:val="18"/>
        </w:rPr>
      </w:pPr>
      <w:r w:rsidRPr="001956A1">
        <w:rPr>
          <w:rFonts w:ascii="Arial" w:hAnsi="Arial" w:cs="Arial"/>
          <w:sz w:val="18"/>
          <w:szCs w:val="18"/>
          <w:shd w:val="clear" w:color="auto" w:fill="FFFFFF"/>
        </w:rPr>
        <w:t>2. Interpretação sistemática e teleológica do disposto no art. 833, incisos IV e X, e §2º, do CPC/2015.</w:t>
      </w:r>
      <w:r w:rsidRPr="001956A1">
        <w:rPr>
          <w:rFonts w:ascii="Arial" w:hAnsi="Arial" w:cs="Arial"/>
          <w:sz w:val="18"/>
          <w:szCs w:val="18"/>
        </w:rPr>
        <w:t xml:space="preserve"> </w:t>
      </w:r>
    </w:p>
    <w:p w:rsidR="003C7E58" w:rsidRPr="001956A1" w:rsidRDefault="003C7E58" w:rsidP="003C7E58">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 xml:space="preserve">3. </w:t>
      </w:r>
      <w:r w:rsidRPr="001956A1">
        <w:rPr>
          <w:rFonts w:ascii="Arial" w:hAnsi="Arial" w:cs="Arial"/>
          <w:b/>
          <w:sz w:val="18"/>
          <w:szCs w:val="18"/>
          <w:shd w:val="clear" w:color="auto" w:fill="FFFFFF"/>
        </w:rPr>
        <w:t>Licitude da conduta do executado de poupar, ainda que na própria conta corrente, montante de até quarenta salários mínimos</w:t>
      </w:r>
      <w:r w:rsidRPr="001956A1">
        <w:rPr>
          <w:rFonts w:ascii="Arial" w:hAnsi="Arial" w:cs="Arial"/>
          <w:sz w:val="18"/>
          <w:szCs w:val="18"/>
          <w:shd w:val="clear" w:color="auto" w:fill="FFFFFF"/>
        </w:rPr>
        <w:t>.</w:t>
      </w:r>
    </w:p>
    <w:p w:rsidR="003C7E58" w:rsidRPr="001956A1" w:rsidRDefault="003C7E58" w:rsidP="003C7E58">
      <w:pPr>
        <w:spacing w:line="300" w:lineRule="auto"/>
        <w:ind w:left="851" w:right="851"/>
        <w:rPr>
          <w:rFonts w:ascii="Arial" w:hAnsi="Arial" w:cs="Arial"/>
          <w:sz w:val="18"/>
          <w:szCs w:val="18"/>
          <w:shd w:val="clear" w:color="auto" w:fill="FFFFFF"/>
        </w:rPr>
      </w:pPr>
      <w:r w:rsidRPr="001956A1">
        <w:rPr>
          <w:rFonts w:ascii="Arial" w:hAnsi="Arial" w:cs="Arial"/>
          <w:sz w:val="18"/>
          <w:szCs w:val="18"/>
          <w:shd w:val="clear" w:color="auto" w:fill="FFFFFF"/>
        </w:rPr>
        <w:t>4. Precedentes do STJ.5. RECURSO ESPECIAL PROVIDO.</w:t>
      </w:r>
    </w:p>
    <w:p w:rsidR="003C7E58" w:rsidRPr="001956A1" w:rsidRDefault="003C7E58" w:rsidP="003C7E58">
      <w:pPr>
        <w:spacing w:line="300" w:lineRule="auto"/>
        <w:ind w:left="851" w:right="851"/>
        <w:rPr>
          <w:rFonts w:ascii="Arial" w:hAnsi="Arial" w:cs="Arial"/>
          <w:sz w:val="18"/>
          <w:szCs w:val="18"/>
        </w:rPr>
      </w:pPr>
      <w:r w:rsidRPr="001956A1">
        <w:rPr>
          <w:rFonts w:ascii="Arial" w:hAnsi="Arial" w:cs="Arial"/>
          <w:sz w:val="18"/>
          <w:szCs w:val="18"/>
          <w:shd w:val="clear" w:color="auto" w:fill="FFFFFF"/>
        </w:rPr>
        <w:t>(STJ,</w:t>
      </w:r>
      <w:r w:rsidR="00B0624F">
        <w:rPr>
          <w:rFonts w:ascii="Arial" w:hAnsi="Arial" w:cs="Arial"/>
          <w:sz w:val="18"/>
          <w:szCs w:val="18"/>
          <w:shd w:val="clear" w:color="auto" w:fill="FFFFFF"/>
        </w:rPr>
        <w:t xml:space="preserve"> </w:t>
      </w:r>
      <w:r w:rsidRPr="001956A1">
        <w:rPr>
          <w:rFonts w:ascii="Arial" w:hAnsi="Arial" w:cs="Arial"/>
          <w:sz w:val="18"/>
          <w:szCs w:val="18"/>
          <w:shd w:val="clear" w:color="auto" w:fill="FFFFFF"/>
        </w:rPr>
        <w:t>REsp 1.914.284-DF, 3ª Turma, Rel Min Paulo de Tarso Sanseverino, julgamento 20.04.2021)</w:t>
      </w:r>
    </w:p>
    <w:p w:rsidR="008D3B82" w:rsidRPr="001956A1" w:rsidRDefault="008D3B82" w:rsidP="00045DF4">
      <w:pPr>
        <w:spacing w:line="300" w:lineRule="auto"/>
        <w:rPr>
          <w:rFonts w:ascii="Arial" w:eastAsia="Times New Roman" w:hAnsi="Arial" w:cs="Arial"/>
          <w:color w:val="000000"/>
          <w:lang w:eastAsia="pt-BR"/>
        </w:rPr>
      </w:pPr>
    </w:p>
    <w:p w:rsidR="001A4436" w:rsidRPr="001956A1" w:rsidRDefault="001A4436"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Logo, também sob esse ponto de vista os valores bloqueados não podem ser convertidos em penhora.</w:t>
      </w:r>
    </w:p>
    <w:p w:rsidR="001A4436" w:rsidRPr="001956A1" w:rsidRDefault="001A4436" w:rsidP="00045DF4">
      <w:pPr>
        <w:spacing w:line="300" w:lineRule="auto"/>
        <w:rPr>
          <w:rFonts w:ascii="Arial" w:eastAsia="Times New Roman" w:hAnsi="Arial" w:cs="Arial"/>
          <w:color w:val="000000"/>
          <w:lang w:eastAsia="pt-BR"/>
        </w:rPr>
      </w:pPr>
    </w:p>
    <w:p w:rsidR="000177BF" w:rsidRPr="001956A1" w:rsidRDefault="004D3531"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A</w:t>
      </w:r>
      <w:r w:rsidR="000177BF" w:rsidRPr="001956A1">
        <w:rPr>
          <w:rFonts w:ascii="Arial" w:eastAsia="Times New Roman" w:hAnsi="Arial" w:cs="Arial"/>
          <w:color w:val="000000"/>
          <w:lang w:eastAsia="pt-BR"/>
        </w:rPr>
        <w:t>demais, o saldo bancário existente na conta</w:t>
      </w:r>
      <w:r w:rsidR="008D3B82" w:rsidRPr="001956A1">
        <w:rPr>
          <w:rFonts w:ascii="Arial" w:eastAsia="Times New Roman" w:hAnsi="Arial" w:cs="Arial"/>
          <w:color w:val="000000"/>
          <w:lang w:eastAsia="pt-BR"/>
        </w:rPr>
        <w:t xml:space="preserve"> da</w:t>
      </w:r>
      <w:r w:rsidR="000177BF" w:rsidRPr="001956A1">
        <w:rPr>
          <w:rFonts w:ascii="Arial" w:eastAsia="Times New Roman" w:hAnsi="Arial" w:cs="Arial"/>
          <w:color w:val="000000"/>
          <w:lang w:eastAsia="pt-BR"/>
        </w:rPr>
        <w:t xml:space="preserve"> pessoa física</w:t>
      </w:r>
      <w:r w:rsidR="008D3B82" w:rsidRPr="001956A1">
        <w:rPr>
          <w:rFonts w:ascii="Arial" w:eastAsia="Times New Roman" w:hAnsi="Arial" w:cs="Arial"/>
          <w:color w:val="000000"/>
          <w:lang w:eastAsia="pt-BR"/>
        </w:rPr>
        <w:t xml:space="preserve"> executada</w:t>
      </w:r>
      <w:r w:rsidR="000177BF" w:rsidRPr="001956A1">
        <w:rPr>
          <w:rFonts w:ascii="Arial" w:eastAsia="Times New Roman" w:hAnsi="Arial" w:cs="Arial"/>
          <w:color w:val="000000"/>
          <w:lang w:eastAsia="pt-BR"/>
        </w:rPr>
        <w:t xml:space="preserve">, trata-se de reserva </w:t>
      </w:r>
      <w:r w:rsidR="008D3B82" w:rsidRPr="001956A1">
        <w:rPr>
          <w:rFonts w:ascii="Arial" w:eastAsia="Times New Roman" w:hAnsi="Arial" w:cs="Arial"/>
          <w:color w:val="000000"/>
          <w:lang w:eastAsia="pt-BR"/>
        </w:rPr>
        <w:t xml:space="preserve">de numerários para pagamento extraordinário e emergencial referente </w:t>
      </w:r>
      <w:r w:rsidR="001A4436" w:rsidRPr="001956A1">
        <w:rPr>
          <w:rFonts w:ascii="Arial" w:eastAsia="Times New Roman" w:hAnsi="Arial" w:cs="Arial"/>
          <w:color w:val="000000"/>
          <w:lang w:eastAsia="pt-BR"/>
        </w:rPr>
        <w:t>à</w:t>
      </w:r>
      <w:r w:rsidR="008D3B82" w:rsidRPr="001956A1">
        <w:rPr>
          <w:rFonts w:ascii="Arial" w:eastAsia="Times New Roman" w:hAnsi="Arial" w:cs="Arial"/>
          <w:color w:val="000000"/>
          <w:lang w:eastAsia="pt-BR"/>
        </w:rPr>
        <w:t xml:space="preserve"> </w:t>
      </w:r>
      <w:r w:rsidR="000177BF" w:rsidRPr="001956A1">
        <w:rPr>
          <w:rFonts w:ascii="Arial" w:eastAsia="Times New Roman" w:hAnsi="Arial" w:cs="Arial"/>
          <w:color w:val="000000"/>
          <w:lang w:eastAsia="pt-BR"/>
        </w:rPr>
        <w:t>realização do tratamento de saúde de seu filho, portador de espectro autista, conforme laudo de avaliação neurológico e orçamentos para a realização do tratamento que seguem anexos. </w:t>
      </w:r>
    </w:p>
    <w:p w:rsidR="008D3B82" w:rsidRPr="001956A1" w:rsidRDefault="008D3B82" w:rsidP="00045DF4">
      <w:pPr>
        <w:spacing w:line="300" w:lineRule="auto"/>
        <w:rPr>
          <w:rFonts w:ascii="Arial" w:eastAsia="Times New Roman" w:hAnsi="Arial" w:cs="Arial"/>
          <w:color w:val="000000"/>
          <w:lang w:eastAsia="pt-BR"/>
        </w:rPr>
      </w:pPr>
    </w:p>
    <w:p w:rsidR="000177BF" w:rsidRPr="001956A1" w:rsidRDefault="000177BF"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Tem-se, portanto, que os valores bloqueados destinam-se a</w:t>
      </w:r>
      <w:r w:rsidR="008D3B82" w:rsidRPr="001956A1">
        <w:rPr>
          <w:rFonts w:ascii="Arial" w:eastAsia="Times New Roman" w:hAnsi="Arial" w:cs="Arial"/>
          <w:color w:val="000000"/>
          <w:lang w:eastAsia="pt-BR"/>
        </w:rPr>
        <w:t xml:space="preserve"> garantia do mínimo existencial e da dignidade humana da própria parte executada e de seu núcleo familiar, </w:t>
      </w:r>
      <w:r w:rsidRPr="001956A1">
        <w:rPr>
          <w:rFonts w:ascii="Arial" w:eastAsia="Times New Roman" w:hAnsi="Arial" w:cs="Arial"/>
          <w:color w:val="000000"/>
          <w:lang w:eastAsia="pt-BR"/>
        </w:rPr>
        <w:t>o que revela a condição de impenhorabilidade.</w:t>
      </w:r>
    </w:p>
    <w:p w:rsidR="008D3B82" w:rsidRPr="001956A1" w:rsidRDefault="008D3B82" w:rsidP="00045DF4">
      <w:pPr>
        <w:spacing w:line="300" w:lineRule="auto"/>
        <w:rPr>
          <w:rFonts w:ascii="Arial" w:eastAsia="Times New Roman" w:hAnsi="Arial" w:cs="Arial"/>
          <w:sz w:val="24"/>
          <w:szCs w:val="24"/>
          <w:lang w:eastAsia="pt-BR"/>
        </w:rPr>
      </w:pPr>
    </w:p>
    <w:p w:rsidR="001A4436" w:rsidRPr="001956A1" w:rsidRDefault="000177BF" w:rsidP="00045DF4">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Dessa forma, possuindo o caráter de impenhorabilidade, sobre esses valores não poderiam recair o bloqueio judicial, havendo, portanto, que ser revertida a indisponibilidade do dinheiro</w:t>
      </w:r>
      <w:r w:rsidR="001A4436" w:rsidRPr="001956A1">
        <w:rPr>
          <w:rFonts w:ascii="Arial" w:eastAsia="Times New Roman" w:hAnsi="Arial" w:cs="Arial"/>
          <w:color w:val="000000"/>
          <w:lang w:eastAsia="pt-BR"/>
        </w:rPr>
        <w:t xml:space="preserve"> bloqueado, não se convertendo em penhora</w:t>
      </w:r>
      <w:r w:rsidRPr="001956A1">
        <w:rPr>
          <w:rFonts w:ascii="Arial" w:eastAsia="Times New Roman" w:hAnsi="Arial" w:cs="Arial"/>
          <w:color w:val="000000"/>
          <w:lang w:eastAsia="pt-BR"/>
        </w:rPr>
        <w:t>.</w:t>
      </w:r>
    </w:p>
    <w:p w:rsidR="000177BF" w:rsidRPr="001956A1" w:rsidRDefault="000177BF" w:rsidP="00045DF4">
      <w:pPr>
        <w:spacing w:line="300" w:lineRule="auto"/>
        <w:rPr>
          <w:rFonts w:ascii="Arial" w:eastAsia="Times New Roman" w:hAnsi="Arial" w:cs="Arial"/>
          <w:sz w:val="24"/>
          <w:szCs w:val="24"/>
          <w:lang w:eastAsia="pt-BR"/>
        </w:rPr>
      </w:pPr>
      <w:r w:rsidRPr="001956A1">
        <w:rPr>
          <w:rFonts w:ascii="Arial" w:eastAsia="Times New Roman" w:hAnsi="Arial" w:cs="Arial"/>
          <w:color w:val="000000"/>
          <w:lang w:eastAsia="pt-BR"/>
        </w:rPr>
        <w:t> </w:t>
      </w:r>
    </w:p>
    <w:p w:rsidR="000177BF" w:rsidRPr="001956A1" w:rsidRDefault="000177BF" w:rsidP="001A4436">
      <w:pPr>
        <w:spacing w:line="300" w:lineRule="auto"/>
        <w:rPr>
          <w:rFonts w:ascii="Arial" w:eastAsia="Times New Roman" w:hAnsi="Arial" w:cs="Arial"/>
          <w:sz w:val="24"/>
          <w:szCs w:val="24"/>
          <w:lang w:eastAsia="pt-BR"/>
        </w:rPr>
      </w:pPr>
      <w:r w:rsidRPr="001956A1">
        <w:rPr>
          <w:rFonts w:ascii="Arial" w:eastAsia="Times New Roman" w:hAnsi="Arial" w:cs="Arial"/>
          <w:color w:val="000000"/>
          <w:lang w:eastAsia="pt-BR"/>
        </w:rPr>
        <w:t>Reforça ainda mais a impenhorabilidade o fato do recente diagnóstico de seu filho, que terá que passar por tratamento extenso e por prazo indeterminado, e os valores cons</w:t>
      </w:r>
      <w:r w:rsidR="00B0624F">
        <w:rPr>
          <w:rFonts w:ascii="Arial" w:eastAsia="Times New Roman" w:hAnsi="Arial" w:cs="Arial"/>
          <w:color w:val="000000"/>
          <w:lang w:eastAsia="pt-BR"/>
        </w:rPr>
        <w:t>tantes na conta corrente estarem</w:t>
      </w:r>
      <w:r w:rsidRPr="001956A1">
        <w:rPr>
          <w:rFonts w:ascii="Arial" w:eastAsia="Times New Roman" w:hAnsi="Arial" w:cs="Arial"/>
          <w:color w:val="000000"/>
          <w:lang w:eastAsia="pt-BR"/>
        </w:rPr>
        <w:t xml:space="preserve"> reservados para tanto, tornando ainda mais relevante a necessidade de tais valores para a manutenção do referido tratamento. </w:t>
      </w:r>
    </w:p>
    <w:p w:rsidR="001A4436" w:rsidRPr="001956A1" w:rsidRDefault="001A4436" w:rsidP="001A4436">
      <w:pPr>
        <w:spacing w:line="300" w:lineRule="auto"/>
        <w:rPr>
          <w:rFonts w:ascii="Arial" w:eastAsia="Times New Roman" w:hAnsi="Arial" w:cs="Arial"/>
          <w:color w:val="000000"/>
          <w:lang w:eastAsia="pt-BR"/>
        </w:rPr>
      </w:pPr>
    </w:p>
    <w:p w:rsidR="001A4436" w:rsidRPr="001956A1" w:rsidRDefault="000177BF" w:rsidP="001A4436">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Por</w:t>
      </w:r>
      <w:r w:rsidR="001A4436" w:rsidRPr="001956A1">
        <w:rPr>
          <w:rFonts w:ascii="Arial" w:eastAsia="Times New Roman" w:hAnsi="Arial" w:cs="Arial"/>
          <w:color w:val="000000"/>
          <w:lang w:eastAsia="pt-BR"/>
        </w:rPr>
        <w:t xml:space="preserve"> todo o exposto no presente </w:t>
      </w:r>
      <w:r w:rsidRPr="001956A1">
        <w:rPr>
          <w:rFonts w:ascii="Arial" w:eastAsia="Times New Roman" w:hAnsi="Arial" w:cs="Arial"/>
          <w:color w:val="000000"/>
          <w:lang w:eastAsia="pt-BR"/>
        </w:rPr>
        <w:t>caso concreto,</w:t>
      </w:r>
      <w:r w:rsidR="005F7C0B" w:rsidRPr="001956A1">
        <w:rPr>
          <w:rFonts w:ascii="Arial" w:eastAsia="Times New Roman" w:hAnsi="Arial" w:cs="Arial"/>
          <w:color w:val="000000"/>
          <w:lang w:eastAsia="pt-BR"/>
        </w:rPr>
        <w:t xml:space="preserve"> com fundamento nos artigo 833, IV e X, bem como artigos  854, § 3º e § 4º, todos do Código de Processo Civil, a </w:t>
      </w:r>
      <w:r w:rsidR="001A4436" w:rsidRPr="001956A1">
        <w:rPr>
          <w:rFonts w:ascii="Arial" w:eastAsia="Times New Roman" w:hAnsi="Arial" w:cs="Arial"/>
          <w:color w:val="000000"/>
          <w:lang w:eastAsia="pt-BR"/>
        </w:rPr>
        <w:t xml:space="preserve">parte executada requer: </w:t>
      </w:r>
    </w:p>
    <w:p w:rsidR="001A4436" w:rsidRPr="001956A1" w:rsidRDefault="001A4436" w:rsidP="001A4436">
      <w:pPr>
        <w:spacing w:line="300" w:lineRule="auto"/>
        <w:rPr>
          <w:rFonts w:ascii="Arial" w:eastAsia="Times New Roman" w:hAnsi="Arial" w:cs="Arial"/>
          <w:color w:val="000000"/>
          <w:lang w:eastAsia="pt-BR"/>
        </w:rPr>
      </w:pPr>
    </w:p>
    <w:p w:rsidR="001A4436" w:rsidRPr="001956A1" w:rsidRDefault="001A4436" w:rsidP="001A4436">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a) O reconhecimento de que </w:t>
      </w:r>
      <w:r w:rsidR="000177BF" w:rsidRPr="001956A1">
        <w:rPr>
          <w:rFonts w:ascii="Arial" w:eastAsia="Times New Roman" w:hAnsi="Arial" w:cs="Arial"/>
          <w:color w:val="000000"/>
          <w:lang w:eastAsia="pt-BR"/>
        </w:rPr>
        <w:t xml:space="preserve">valores </w:t>
      </w:r>
      <w:r w:rsidRPr="001956A1">
        <w:rPr>
          <w:rFonts w:ascii="Arial" w:eastAsia="Times New Roman" w:hAnsi="Arial" w:cs="Arial"/>
          <w:color w:val="000000"/>
          <w:lang w:eastAsia="pt-BR"/>
        </w:rPr>
        <w:t xml:space="preserve">bloqueados nos ativos financeiros pelo sistema SISBAJUD sejam declarados como </w:t>
      </w:r>
      <w:r w:rsidR="000177BF" w:rsidRPr="001956A1">
        <w:rPr>
          <w:rFonts w:ascii="Arial" w:eastAsia="Times New Roman" w:hAnsi="Arial" w:cs="Arial"/>
          <w:color w:val="000000"/>
          <w:lang w:eastAsia="pt-BR"/>
        </w:rPr>
        <w:t>absolutamente impenhoráveis</w:t>
      </w:r>
      <w:r w:rsidRPr="001956A1">
        <w:rPr>
          <w:rFonts w:ascii="Arial" w:eastAsia="Times New Roman" w:hAnsi="Arial" w:cs="Arial"/>
          <w:color w:val="000000"/>
          <w:lang w:eastAsia="pt-BR"/>
        </w:rPr>
        <w:t xml:space="preserve"> por serem decorrentes da atividade profissional em montante inferior a 50 (cinquenta</w:t>
      </w:r>
      <w:r w:rsidR="005F7C0B" w:rsidRPr="001956A1">
        <w:rPr>
          <w:rFonts w:ascii="Arial" w:eastAsia="Times New Roman" w:hAnsi="Arial" w:cs="Arial"/>
          <w:color w:val="000000"/>
          <w:lang w:eastAsia="pt-BR"/>
        </w:rPr>
        <w:t>) salários mínimos</w:t>
      </w:r>
      <w:r w:rsidRPr="001956A1">
        <w:rPr>
          <w:rFonts w:ascii="Arial" w:eastAsia="Times New Roman" w:hAnsi="Arial" w:cs="Arial"/>
          <w:color w:val="000000"/>
          <w:lang w:eastAsia="pt-BR"/>
        </w:rPr>
        <w:t>, por não ser o crédito de natureza alimentar e por garantir o mínimo existencial e a dignidade humana do próprio executado e de seu núcleo familiar, interferindo-se no mínimo existencial e no pagamento das despesas ordinárias, consoante planilha “receitas” e “despesas” que segue em anexo, forte no disposto pelo artigo art. 833, IV, do CPC</w:t>
      </w:r>
      <w:r w:rsidR="000177BF" w:rsidRPr="001956A1">
        <w:rPr>
          <w:rFonts w:ascii="Arial" w:eastAsia="Times New Roman" w:hAnsi="Arial" w:cs="Arial"/>
          <w:color w:val="000000"/>
          <w:lang w:eastAsia="pt-BR"/>
        </w:rPr>
        <w:t>, conforme se afere pela documentação anexa</w:t>
      </w:r>
      <w:r w:rsidRPr="001956A1">
        <w:rPr>
          <w:rFonts w:ascii="Arial" w:eastAsia="Times New Roman" w:hAnsi="Arial" w:cs="Arial"/>
          <w:color w:val="000000"/>
          <w:lang w:eastAsia="pt-BR"/>
        </w:rPr>
        <w:t>da</w:t>
      </w:r>
    </w:p>
    <w:p w:rsidR="001A4436" w:rsidRPr="001956A1" w:rsidRDefault="001A4436" w:rsidP="001A4436">
      <w:pPr>
        <w:spacing w:line="300" w:lineRule="auto"/>
        <w:rPr>
          <w:rFonts w:ascii="Arial" w:eastAsia="Times New Roman" w:hAnsi="Arial" w:cs="Arial"/>
          <w:color w:val="000000"/>
          <w:lang w:eastAsia="pt-BR"/>
        </w:rPr>
      </w:pPr>
    </w:p>
    <w:p w:rsidR="005F7C0B" w:rsidRPr="001956A1" w:rsidRDefault="001A4436" w:rsidP="001A4436">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b) O reconhecimento de que os valores bloqueados nos ativos financeiros (conta corrente) sejam declarados como absolutamente impenhoráveis porque constituem reserva poupada em quantia inferior a 40 (quarenta) salários mín</w:t>
      </w:r>
      <w:r w:rsidR="005F7C0B" w:rsidRPr="001956A1">
        <w:rPr>
          <w:rFonts w:ascii="Arial" w:eastAsia="Times New Roman" w:hAnsi="Arial" w:cs="Arial"/>
          <w:color w:val="000000"/>
          <w:lang w:eastAsia="pt-BR"/>
        </w:rPr>
        <w:t>i</w:t>
      </w:r>
      <w:r w:rsidRPr="001956A1">
        <w:rPr>
          <w:rFonts w:ascii="Arial" w:eastAsia="Times New Roman" w:hAnsi="Arial" w:cs="Arial"/>
          <w:color w:val="000000"/>
          <w:lang w:eastAsia="pt-BR"/>
        </w:rPr>
        <w:t>mos</w:t>
      </w:r>
      <w:r w:rsidR="005F7C0B" w:rsidRPr="001956A1">
        <w:rPr>
          <w:rFonts w:ascii="Arial" w:eastAsia="Times New Roman" w:hAnsi="Arial" w:cs="Arial"/>
          <w:color w:val="000000"/>
          <w:lang w:eastAsia="pt-BR"/>
        </w:rPr>
        <w:t>, não sendo o crédito exequendo de natureza alimentar e nem tampouco existe a configuração de má-fé ou abuso na reserva do capital, sendo, também, referida quantia poupada para reserva de contingência em situações excepcionais e também para pagamento de tratamento de saúde de membro da família, portanto, para garantia da dignidade da pessoa humana e mínimo existencial familiar, logo, impenhorável por força do disposto no artigo 833, X, do CPC e por forte e consolidado entendimento jurisprudencial do Superior Tribunal de Justiça, consoante exposto e devidamente comprovado pelos documentos que seguem em anexo.</w:t>
      </w:r>
    </w:p>
    <w:p w:rsidR="005F7C0B" w:rsidRPr="001956A1" w:rsidRDefault="005F7C0B" w:rsidP="001A4436">
      <w:pPr>
        <w:spacing w:line="300" w:lineRule="auto"/>
        <w:rPr>
          <w:rFonts w:ascii="Arial" w:eastAsia="Times New Roman" w:hAnsi="Arial" w:cs="Arial"/>
          <w:color w:val="000000"/>
          <w:lang w:eastAsia="pt-BR"/>
        </w:rPr>
      </w:pPr>
    </w:p>
    <w:p w:rsidR="005F7C0B" w:rsidRPr="001956A1" w:rsidRDefault="005F7C0B" w:rsidP="005F7C0B">
      <w:pPr>
        <w:spacing w:line="300" w:lineRule="auto"/>
        <w:rPr>
          <w:rFonts w:ascii="Arial" w:eastAsia="Times New Roman" w:hAnsi="Arial" w:cs="Arial"/>
          <w:sz w:val="24"/>
          <w:szCs w:val="24"/>
          <w:lang w:eastAsia="pt-BR"/>
        </w:rPr>
      </w:pPr>
      <w:r w:rsidRPr="001956A1">
        <w:rPr>
          <w:rFonts w:ascii="Arial" w:eastAsia="Times New Roman" w:hAnsi="Arial" w:cs="Arial"/>
          <w:color w:val="000000"/>
          <w:lang w:eastAsia="pt-BR"/>
        </w:rPr>
        <w:t>c) Por fim, acolhidas as arguições de impenhorabilidade do numerário bloqueado pelo sistema SISBAJU</w:t>
      </w:r>
      <w:r w:rsidR="00B0624F">
        <w:rPr>
          <w:rFonts w:ascii="Arial" w:eastAsia="Times New Roman" w:hAnsi="Arial" w:cs="Arial"/>
          <w:color w:val="000000"/>
          <w:lang w:eastAsia="pt-BR"/>
        </w:rPr>
        <w:t>D</w:t>
      </w:r>
      <w:r w:rsidRPr="001956A1">
        <w:rPr>
          <w:rFonts w:ascii="Arial" w:eastAsia="Times New Roman" w:hAnsi="Arial" w:cs="Arial"/>
          <w:color w:val="000000"/>
          <w:lang w:eastAsia="pt-BR"/>
        </w:rPr>
        <w:t xml:space="preserve">, requer o cancelamento e desbloqueio em favor da parte executada, </w:t>
      </w:r>
      <w:r w:rsidR="000177BF" w:rsidRPr="001956A1">
        <w:rPr>
          <w:rFonts w:ascii="Arial" w:eastAsia="Times New Roman" w:hAnsi="Arial" w:cs="Arial"/>
          <w:color w:val="000000"/>
          <w:lang w:eastAsia="pt-BR"/>
        </w:rPr>
        <w:t>a ser cumprida pela instituição financeira, no prazo de 24 (vinte e quatro) horas</w:t>
      </w:r>
      <w:r w:rsidRPr="001956A1">
        <w:rPr>
          <w:rFonts w:ascii="Arial" w:eastAsia="Times New Roman" w:hAnsi="Arial" w:cs="Arial"/>
          <w:color w:val="000000"/>
          <w:lang w:eastAsia="pt-BR"/>
        </w:rPr>
        <w:t xml:space="preserve">, conforme determinado pelo § 4º, do artigo 854 do Código de Processo Civil. </w:t>
      </w:r>
    </w:p>
    <w:p w:rsidR="000177BF" w:rsidRPr="001956A1" w:rsidRDefault="000177BF" w:rsidP="001A4436">
      <w:pPr>
        <w:spacing w:line="300" w:lineRule="auto"/>
        <w:rPr>
          <w:rFonts w:ascii="Arial" w:eastAsia="Times New Roman" w:hAnsi="Arial" w:cs="Arial"/>
          <w:sz w:val="24"/>
          <w:szCs w:val="24"/>
          <w:lang w:eastAsia="pt-BR"/>
        </w:rPr>
      </w:pPr>
    </w:p>
    <w:p w:rsidR="005F7C0B" w:rsidRPr="001956A1" w:rsidRDefault="005F7C0B" w:rsidP="001A4436">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Nesses termos.</w:t>
      </w:r>
    </w:p>
    <w:p w:rsidR="001956A1" w:rsidRDefault="005F7C0B" w:rsidP="00572F3D">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Pede e espera deferimento.</w:t>
      </w:r>
    </w:p>
    <w:p w:rsidR="000177BF" w:rsidRPr="001956A1" w:rsidRDefault="005F7C0B" w:rsidP="00572F3D">
      <w:pPr>
        <w:spacing w:line="300" w:lineRule="auto"/>
        <w:rPr>
          <w:rFonts w:ascii="Arial" w:eastAsia="Times New Roman" w:hAnsi="Arial" w:cs="Arial"/>
          <w:color w:val="000000"/>
          <w:lang w:eastAsia="pt-BR"/>
        </w:rPr>
      </w:pPr>
      <w:r w:rsidRPr="001956A1">
        <w:rPr>
          <w:rFonts w:ascii="Arial" w:eastAsia="Times New Roman" w:hAnsi="Arial" w:cs="Arial"/>
          <w:color w:val="000000"/>
          <w:lang w:eastAsia="pt-BR"/>
        </w:rPr>
        <w:t xml:space="preserve">Campo Grande – MS, data </w:t>
      </w:r>
    </w:p>
    <w:p w:rsidR="000177BF" w:rsidRPr="001956A1" w:rsidRDefault="000177BF" w:rsidP="001A4436">
      <w:pPr>
        <w:spacing w:line="300" w:lineRule="auto"/>
        <w:rPr>
          <w:rFonts w:ascii="Arial" w:eastAsia="Times New Roman" w:hAnsi="Arial" w:cs="Arial"/>
          <w:sz w:val="24"/>
          <w:szCs w:val="24"/>
          <w:lang w:eastAsia="pt-BR"/>
        </w:rPr>
      </w:pPr>
      <w:bookmarkStart w:id="0" w:name="_GoBack"/>
      <w:bookmarkEnd w:id="0"/>
      <w:r w:rsidRPr="001956A1">
        <w:rPr>
          <w:rFonts w:ascii="Arial" w:eastAsia="Times New Roman" w:hAnsi="Arial" w:cs="Arial"/>
          <w:color w:val="000000"/>
          <w:lang w:eastAsia="pt-BR"/>
        </w:rPr>
        <w:t>ADVOGADO OAB n. xxx</w:t>
      </w:r>
    </w:p>
    <w:p w:rsidR="00CF1068" w:rsidRPr="001956A1" w:rsidRDefault="008D24D4" w:rsidP="001A4436">
      <w:pPr>
        <w:spacing w:line="300" w:lineRule="auto"/>
        <w:rPr>
          <w:rFonts w:ascii="Arial" w:hAnsi="Arial" w:cs="Arial"/>
        </w:rPr>
      </w:pPr>
    </w:p>
    <w:sectPr w:rsidR="00CF1068" w:rsidRPr="001956A1" w:rsidSect="005857C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4D4" w:rsidRDefault="008D24D4" w:rsidP="000177BF">
      <w:pPr>
        <w:spacing w:line="240" w:lineRule="auto"/>
      </w:pPr>
      <w:r>
        <w:separator/>
      </w:r>
    </w:p>
  </w:endnote>
  <w:endnote w:type="continuationSeparator" w:id="1">
    <w:p w:rsidR="008D24D4" w:rsidRDefault="008D24D4" w:rsidP="000177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4D4" w:rsidRDefault="008D24D4" w:rsidP="000177BF">
      <w:pPr>
        <w:spacing w:line="240" w:lineRule="auto"/>
      </w:pPr>
      <w:r>
        <w:separator/>
      </w:r>
    </w:p>
  </w:footnote>
  <w:footnote w:type="continuationSeparator" w:id="1">
    <w:p w:rsidR="008D24D4" w:rsidRDefault="008D24D4" w:rsidP="000177B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0177BF"/>
    <w:rsid w:val="000177BF"/>
    <w:rsid w:val="0003214F"/>
    <w:rsid w:val="00045DF4"/>
    <w:rsid w:val="001956A1"/>
    <w:rsid w:val="001A4436"/>
    <w:rsid w:val="00210147"/>
    <w:rsid w:val="002425BA"/>
    <w:rsid w:val="002565FF"/>
    <w:rsid w:val="002A622A"/>
    <w:rsid w:val="002B6069"/>
    <w:rsid w:val="00335D9E"/>
    <w:rsid w:val="00380C68"/>
    <w:rsid w:val="003C55F1"/>
    <w:rsid w:val="003C7E58"/>
    <w:rsid w:val="00442F71"/>
    <w:rsid w:val="00467C18"/>
    <w:rsid w:val="004D3531"/>
    <w:rsid w:val="00564213"/>
    <w:rsid w:val="00572F3D"/>
    <w:rsid w:val="005857C5"/>
    <w:rsid w:val="005A39FC"/>
    <w:rsid w:val="005F7C0B"/>
    <w:rsid w:val="00776E13"/>
    <w:rsid w:val="007B6FA2"/>
    <w:rsid w:val="00804E19"/>
    <w:rsid w:val="00890D1F"/>
    <w:rsid w:val="00896A4E"/>
    <w:rsid w:val="008C0EE0"/>
    <w:rsid w:val="008D24D4"/>
    <w:rsid w:val="008D3B82"/>
    <w:rsid w:val="009D2C2B"/>
    <w:rsid w:val="00A25EC9"/>
    <w:rsid w:val="00A96B1A"/>
    <w:rsid w:val="00AF1BE9"/>
    <w:rsid w:val="00B06053"/>
    <w:rsid w:val="00B0624F"/>
    <w:rsid w:val="00BD038D"/>
    <w:rsid w:val="00C1609D"/>
    <w:rsid w:val="00C67F7E"/>
    <w:rsid w:val="00C96553"/>
    <w:rsid w:val="00CB21BF"/>
    <w:rsid w:val="00D55A7B"/>
    <w:rsid w:val="00DA15CC"/>
    <w:rsid w:val="00DE0FA0"/>
    <w:rsid w:val="00E26440"/>
    <w:rsid w:val="00EC5715"/>
    <w:rsid w:val="00EC77C8"/>
    <w:rsid w:val="00F02AE3"/>
    <w:rsid w:val="00F24D01"/>
    <w:rsid w:val="00F426E9"/>
    <w:rsid w:val="00FD0C2F"/>
    <w:rsid w:val="00FE73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77BF"/>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0177BF"/>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0177BF"/>
  </w:style>
  <w:style w:type="paragraph" w:styleId="Rodap">
    <w:name w:val="footer"/>
    <w:basedOn w:val="Normal"/>
    <w:link w:val="RodapChar"/>
    <w:uiPriority w:val="99"/>
    <w:semiHidden/>
    <w:unhideWhenUsed/>
    <w:rsid w:val="000177BF"/>
    <w:pPr>
      <w:tabs>
        <w:tab w:val="center" w:pos="4252"/>
        <w:tab w:val="right" w:pos="8504"/>
      </w:tabs>
      <w:spacing w:line="240" w:lineRule="auto"/>
    </w:pPr>
  </w:style>
  <w:style w:type="character" w:customStyle="1" w:styleId="RodapChar">
    <w:name w:val="Rodapé Char"/>
    <w:basedOn w:val="Fontepargpadro"/>
    <w:link w:val="Rodap"/>
    <w:uiPriority w:val="99"/>
    <w:semiHidden/>
    <w:rsid w:val="000177BF"/>
  </w:style>
  <w:style w:type="paragraph" w:styleId="PargrafodaLista">
    <w:name w:val="List Paragraph"/>
    <w:basedOn w:val="Normal"/>
    <w:uiPriority w:val="34"/>
    <w:qFormat/>
    <w:rsid w:val="001A4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77BF"/>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0177BF"/>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0177BF"/>
  </w:style>
  <w:style w:type="paragraph" w:styleId="Rodap">
    <w:name w:val="footer"/>
    <w:basedOn w:val="Normal"/>
    <w:link w:val="RodapChar"/>
    <w:uiPriority w:val="99"/>
    <w:semiHidden/>
    <w:unhideWhenUsed/>
    <w:rsid w:val="000177BF"/>
    <w:pPr>
      <w:tabs>
        <w:tab w:val="center" w:pos="4252"/>
        <w:tab w:val="right" w:pos="8504"/>
      </w:tabs>
      <w:spacing w:line="240" w:lineRule="auto"/>
    </w:pPr>
  </w:style>
  <w:style w:type="character" w:customStyle="1" w:styleId="RodapChar">
    <w:name w:val="Rodapé Char"/>
    <w:basedOn w:val="Fontepargpadro"/>
    <w:link w:val="Rodap"/>
    <w:uiPriority w:val="99"/>
    <w:semiHidden/>
    <w:rsid w:val="000177BF"/>
  </w:style>
  <w:style w:type="paragraph" w:styleId="PargrafodaLista">
    <w:name w:val="List Paragraph"/>
    <w:basedOn w:val="Normal"/>
    <w:uiPriority w:val="34"/>
    <w:qFormat/>
    <w:rsid w:val="001A4436"/>
    <w:pPr>
      <w:ind w:left="720"/>
      <w:contextualSpacing/>
    </w:pPr>
  </w:style>
</w:styles>
</file>

<file path=word/webSettings.xml><?xml version="1.0" encoding="utf-8"?>
<w:webSettings xmlns:r="http://schemas.openxmlformats.org/officeDocument/2006/relationships" xmlns:w="http://schemas.openxmlformats.org/wordprocessingml/2006/main">
  <w:divs>
    <w:div w:id="15407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3774</Words>
  <Characters>20382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alessandro.rodrigues</dc:creator>
  <cp:lastModifiedBy>alessandro.rodrigues</cp:lastModifiedBy>
  <cp:revision>2</cp:revision>
  <dcterms:created xsi:type="dcterms:W3CDTF">2022-09-26T21:36:00Z</dcterms:created>
  <dcterms:modified xsi:type="dcterms:W3CDTF">2022-09-26T21:36:00Z</dcterms:modified>
</cp:coreProperties>
</file>